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4800" w14:textId="284B6489" w:rsidR="00F95A9C" w:rsidRPr="00F95A9C" w:rsidRDefault="00F95A9C" w:rsidP="00F95A9C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b/>
          <w:bCs/>
          <w:color w:val="0D0D0D"/>
        </w:rPr>
      </w:pPr>
      <w:r w:rsidRPr="00F95A9C">
        <w:rPr>
          <w:rFonts w:ascii="Segoe UI" w:hAnsi="Segoe UI" w:cs="Segoe UI"/>
          <w:b/>
          <w:bCs/>
          <w:color w:val="0D0D0D"/>
        </w:rPr>
        <w:t>Request for Short Bids: Hosting InterPore202</w:t>
      </w:r>
      <w:r w:rsidR="007B03B6">
        <w:rPr>
          <w:rFonts w:ascii="Segoe UI" w:hAnsi="Segoe UI" w:cs="Segoe UI"/>
          <w:b/>
          <w:bCs/>
          <w:color w:val="0D0D0D"/>
        </w:rPr>
        <w:t>9</w:t>
      </w:r>
      <w:r w:rsidRPr="00F95A9C">
        <w:rPr>
          <w:rFonts w:ascii="Segoe UI" w:hAnsi="Segoe UI" w:cs="Segoe UI"/>
          <w:b/>
          <w:bCs/>
          <w:color w:val="0D0D0D"/>
        </w:rPr>
        <w:t xml:space="preserve"> </w:t>
      </w:r>
    </w:p>
    <w:p w14:paraId="08600749" w14:textId="30C90DDB" w:rsidR="003008FE" w:rsidRDefault="003008FE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 w:rsidRPr="003008FE">
        <w:rPr>
          <w:rFonts w:ascii="Segoe UI" w:hAnsi="Segoe UI" w:cs="Segoe UI"/>
          <w:b/>
          <w:bCs/>
          <w:color w:val="0D0D0D"/>
        </w:rPr>
        <w:t>InterPore2029</w:t>
      </w:r>
      <w:r w:rsidRPr="003008FE">
        <w:rPr>
          <w:rFonts w:ascii="Segoe UI" w:hAnsi="Segoe UI" w:cs="Segoe UI"/>
          <w:color w:val="0D0D0D"/>
        </w:rPr>
        <w:t xml:space="preserve"> is scheduled to take place during a </w:t>
      </w:r>
      <w:r w:rsidRPr="003008FE">
        <w:rPr>
          <w:rFonts w:ascii="Segoe UI" w:hAnsi="Segoe UI" w:cs="Segoe UI"/>
          <w:b/>
          <w:bCs/>
          <w:color w:val="0D0D0D"/>
        </w:rPr>
        <w:t>four-day period in the week of 14 May 2029</w:t>
      </w:r>
      <w:r w:rsidRPr="003008FE">
        <w:rPr>
          <w:rFonts w:ascii="Segoe UI" w:hAnsi="Segoe UI" w:cs="Segoe UI"/>
          <w:color w:val="0D0D0D"/>
        </w:rPr>
        <w:t xml:space="preserve">, which represents the </w:t>
      </w:r>
      <w:r w:rsidRPr="003008FE">
        <w:rPr>
          <w:rFonts w:ascii="Segoe UI" w:hAnsi="Segoe UI" w:cs="Segoe UI"/>
          <w:b/>
          <w:bCs/>
          <w:color w:val="0D0D0D"/>
        </w:rPr>
        <w:t>preferred timeframe</w:t>
      </w:r>
      <w:r w:rsidRPr="003008FE">
        <w:rPr>
          <w:rFonts w:ascii="Segoe UI" w:hAnsi="Segoe UI" w:cs="Segoe UI"/>
          <w:color w:val="0D0D0D"/>
        </w:rPr>
        <w:t xml:space="preserve"> for the conference. Bids are invited from venues located in </w:t>
      </w:r>
      <w:r w:rsidR="006F0483">
        <w:rPr>
          <w:rFonts w:ascii="Segoe UI" w:hAnsi="Segoe UI" w:cs="Segoe UI"/>
          <w:b/>
          <w:bCs/>
          <w:color w:val="0D0D0D"/>
        </w:rPr>
        <w:t>Australia</w:t>
      </w:r>
      <w:r w:rsidRPr="003008FE">
        <w:rPr>
          <w:rFonts w:ascii="Segoe UI" w:hAnsi="Segoe UI" w:cs="Segoe UI"/>
          <w:b/>
          <w:bCs/>
          <w:color w:val="0D0D0D"/>
        </w:rPr>
        <w:t>, Asia, North Africa, and Canada</w:t>
      </w:r>
      <w:r w:rsidRPr="003008FE">
        <w:rPr>
          <w:rFonts w:ascii="Segoe UI" w:hAnsi="Segoe UI" w:cs="Segoe UI"/>
          <w:color w:val="0D0D0D"/>
        </w:rPr>
        <w:t xml:space="preserve">. The venue selection will follow a two-stage process. In </w:t>
      </w:r>
      <w:r w:rsidRPr="003008FE">
        <w:rPr>
          <w:rFonts w:ascii="Segoe UI" w:hAnsi="Segoe UI" w:cs="Segoe UI"/>
          <w:b/>
          <w:bCs/>
          <w:color w:val="0D0D0D"/>
        </w:rPr>
        <w:t>Stage 1</w:t>
      </w:r>
      <w:r w:rsidRPr="003008FE">
        <w:rPr>
          <w:rFonts w:ascii="Segoe UI" w:hAnsi="Segoe UI" w:cs="Segoe UI"/>
          <w:color w:val="0D0D0D"/>
        </w:rPr>
        <w:t xml:space="preserve">, all interested venues and stakeholders are invited to submit concise bids using the </w:t>
      </w:r>
      <w:r w:rsidRPr="003008FE">
        <w:rPr>
          <w:rFonts w:ascii="Segoe UI" w:hAnsi="Segoe UI" w:cs="Segoe UI"/>
          <w:b/>
          <w:bCs/>
          <w:color w:val="0D0D0D"/>
        </w:rPr>
        <w:t>Stage 1 Bid Submission Form</w:t>
      </w:r>
      <w:r w:rsidRPr="003008FE">
        <w:rPr>
          <w:rFonts w:ascii="Segoe UI" w:hAnsi="Segoe UI" w:cs="Segoe UI"/>
          <w:color w:val="0D0D0D"/>
        </w:rPr>
        <w:t xml:space="preserve"> </w:t>
      </w:r>
      <w:r w:rsidRPr="003008FE">
        <w:rPr>
          <w:rFonts w:ascii="Segoe UI" w:hAnsi="Segoe UI" w:cs="Segoe UI"/>
          <w:b/>
          <w:bCs/>
          <w:color w:val="0D0D0D"/>
        </w:rPr>
        <w:t xml:space="preserve">provided on page </w:t>
      </w:r>
      <w:r w:rsidR="00B32027">
        <w:rPr>
          <w:rFonts w:ascii="Segoe UI" w:hAnsi="Segoe UI" w:cs="Segoe UI"/>
          <w:b/>
          <w:bCs/>
          <w:color w:val="0D0D0D"/>
        </w:rPr>
        <w:t>4</w:t>
      </w:r>
      <w:r w:rsidRPr="003008FE">
        <w:rPr>
          <w:rFonts w:ascii="Segoe UI" w:hAnsi="Segoe UI" w:cs="Segoe UI"/>
          <w:color w:val="0D0D0D"/>
        </w:rPr>
        <w:t xml:space="preserve"> </w:t>
      </w:r>
      <w:r w:rsidRPr="003008FE">
        <w:rPr>
          <w:rFonts w:ascii="Segoe UI" w:hAnsi="Segoe UI" w:cs="Segoe UI"/>
          <w:b/>
          <w:bCs/>
          <w:color w:val="0D0D0D"/>
        </w:rPr>
        <w:t>of this document</w:t>
      </w:r>
      <w:r w:rsidRPr="003008FE">
        <w:rPr>
          <w:rFonts w:ascii="Segoe UI" w:hAnsi="Segoe UI" w:cs="Segoe UI"/>
          <w:color w:val="0D0D0D"/>
        </w:rPr>
        <w:t xml:space="preserve">. Based on these submissions, the </w:t>
      </w:r>
      <w:proofErr w:type="spellStart"/>
      <w:r w:rsidRPr="003008FE">
        <w:rPr>
          <w:rFonts w:ascii="Segoe UI" w:hAnsi="Segoe UI" w:cs="Segoe UI"/>
          <w:color w:val="0D0D0D"/>
        </w:rPr>
        <w:t>InterPore</w:t>
      </w:r>
      <w:proofErr w:type="spellEnd"/>
      <w:r w:rsidRPr="003008FE">
        <w:rPr>
          <w:rFonts w:ascii="Segoe UI" w:hAnsi="Segoe UI" w:cs="Segoe UI"/>
          <w:color w:val="0D0D0D"/>
        </w:rPr>
        <w:t xml:space="preserve"> Events Committee and Executive Committee will shortlist up to four applicants. The shortlisted candidates will then be invited to submit detailed proposals in </w:t>
      </w:r>
      <w:r w:rsidRPr="003008FE">
        <w:rPr>
          <w:rFonts w:ascii="Segoe UI" w:hAnsi="Segoe UI" w:cs="Segoe UI"/>
          <w:b/>
          <w:bCs/>
          <w:color w:val="0D0D0D"/>
        </w:rPr>
        <w:t>Stage 2</w:t>
      </w:r>
      <w:r w:rsidRPr="003008FE">
        <w:rPr>
          <w:rFonts w:ascii="Segoe UI" w:hAnsi="Segoe UI" w:cs="Segoe UI"/>
          <w:color w:val="0D0D0D"/>
        </w:rPr>
        <w:t>.</w:t>
      </w:r>
    </w:p>
    <w:p w14:paraId="668697BF" w14:textId="341C2FD4" w:rsidR="003008FE" w:rsidRDefault="003008FE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 w:rsidRPr="003008FE">
        <w:rPr>
          <w:rFonts w:ascii="Segoe UI" w:hAnsi="Segoe UI" w:cs="Segoe UI"/>
          <w:b/>
          <w:bCs/>
          <w:color w:val="0D0D0D"/>
        </w:rPr>
        <w:t>Stage 1</w:t>
      </w:r>
      <w:r w:rsidRPr="003008FE">
        <w:rPr>
          <w:rFonts w:ascii="Segoe UI" w:hAnsi="Segoe UI" w:cs="Segoe UI"/>
          <w:color w:val="0D0D0D"/>
        </w:rPr>
        <w:t xml:space="preserve"> </w:t>
      </w:r>
      <w:r w:rsidRPr="003008FE">
        <w:rPr>
          <w:rFonts w:ascii="Segoe UI" w:hAnsi="Segoe UI" w:cs="Segoe UI"/>
          <w:b/>
          <w:bCs/>
          <w:color w:val="0D0D0D"/>
        </w:rPr>
        <w:t>is intended as a preliminary screening round</w:t>
      </w:r>
      <w:r w:rsidRPr="003008FE">
        <w:rPr>
          <w:rFonts w:ascii="Segoe UI" w:hAnsi="Segoe UI" w:cs="Segoe UI"/>
          <w:color w:val="0D0D0D"/>
        </w:rPr>
        <w:t xml:space="preserve">, and applicants are kindly requested </w:t>
      </w:r>
      <w:r w:rsidRPr="003008FE">
        <w:rPr>
          <w:rFonts w:ascii="Segoe UI" w:hAnsi="Segoe UI" w:cs="Segoe UI"/>
          <w:b/>
          <w:bCs/>
          <w:color w:val="0D0D0D"/>
        </w:rPr>
        <w:t>not to submit detailed technical, financial, or operational information at this stage</w:t>
      </w:r>
      <w:r w:rsidRPr="003008FE">
        <w:rPr>
          <w:rFonts w:ascii="Segoe UI" w:hAnsi="Segoe UI" w:cs="Segoe UI"/>
          <w:color w:val="0D0D0D"/>
        </w:rPr>
        <w:t xml:space="preserve">. Such details will be requested only from shortlisted candidates in Stage 2. This approach is intended to </w:t>
      </w:r>
      <w:r w:rsidRPr="003008FE">
        <w:rPr>
          <w:rFonts w:ascii="Segoe UI" w:hAnsi="Segoe UI" w:cs="Segoe UI"/>
          <w:b/>
          <w:bCs/>
          <w:color w:val="0D0D0D"/>
        </w:rPr>
        <w:t>minimize unnecessary preparation effort</w:t>
      </w:r>
      <w:r w:rsidRPr="003008FE">
        <w:rPr>
          <w:rFonts w:ascii="Segoe UI" w:hAnsi="Segoe UI" w:cs="Segoe UI"/>
          <w:color w:val="0D0D0D"/>
        </w:rPr>
        <w:t xml:space="preserve"> for Stage</w:t>
      </w:r>
      <w:r>
        <w:rPr>
          <w:rFonts w:ascii="Segoe UI" w:hAnsi="Segoe UI" w:cs="Segoe UI"/>
          <w:color w:val="0D0D0D"/>
        </w:rPr>
        <w:t xml:space="preserve"> </w:t>
      </w:r>
      <w:r w:rsidRPr="003008FE">
        <w:rPr>
          <w:rFonts w:ascii="Segoe UI" w:hAnsi="Segoe UI" w:cs="Segoe UI"/>
          <w:color w:val="0D0D0D"/>
        </w:rPr>
        <w:t>1 submissions.</w:t>
      </w:r>
    </w:p>
    <w:p w14:paraId="364CE74F" w14:textId="77777777" w:rsidR="00603792" w:rsidRPr="00603792" w:rsidRDefault="00603792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Style w:val="Strong"/>
          <w:rFonts w:ascii="Segoe UI" w:hAnsi="Segoe UI" w:cs="Segoe UI"/>
          <w:color w:val="0D0D0D"/>
        </w:rPr>
      </w:pPr>
      <w:r w:rsidRPr="00603792">
        <w:rPr>
          <w:rStyle w:val="Strong"/>
          <w:rFonts w:ascii="Segoe UI" w:hAnsi="Segoe UI" w:cs="Segoe UI"/>
          <w:color w:val="0D0D0D"/>
        </w:rPr>
        <w:t>Stage 1 Bid Requirements</w:t>
      </w:r>
      <w:r>
        <w:rPr>
          <w:rStyle w:val="Strong"/>
          <w:rFonts w:ascii="Segoe UI" w:hAnsi="Segoe UI" w:cs="Segoe UI"/>
          <w:color w:val="0D0D0D"/>
        </w:rPr>
        <w:br/>
      </w:r>
      <w:r w:rsidRPr="00603792">
        <w:rPr>
          <w:rFonts w:ascii="Segoe UI" w:hAnsi="Segoe UI" w:cs="Segoe UI"/>
          <w:color w:val="0D0D0D"/>
        </w:rPr>
        <w:t>Short bids should include the following information:</w:t>
      </w:r>
    </w:p>
    <w:p w14:paraId="1CA7CE75" w14:textId="203A34D7" w:rsidR="003008FE" w:rsidRPr="003008FE" w:rsidRDefault="003008FE" w:rsidP="003008FE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Style w:val="Strong"/>
          <w:rFonts w:ascii="Segoe UI" w:hAnsi="Segoe UI" w:cs="Segoe UI"/>
          <w:b w:val="0"/>
          <w:bCs w:val="0"/>
          <w:color w:val="0D0D0D"/>
        </w:rPr>
      </w:pPr>
      <w:r w:rsidRPr="003008FE">
        <w:rPr>
          <w:rStyle w:val="Strong"/>
          <w:rFonts w:ascii="Segoe UI" w:hAnsi="Segoe UI" w:cs="Segoe UI"/>
          <w:color w:val="0D0D0D"/>
        </w:rPr>
        <w:t>Conference Timing</w:t>
      </w:r>
      <w:r>
        <w:rPr>
          <w:rStyle w:val="Strong"/>
          <w:rFonts w:ascii="Segoe UI" w:hAnsi="Segoe UI" w:cs="Segoe UI"/>
          <w:b w:val="0"/>
          <w:bCs w:val="0"/>
          <w:color w:val="0D0D0D"/>
        </w:rPr>
        <w:t xml:space="preserve">: </w:t>
      </w:r>
      <w:r w:rsidRPr="003008FE">
        <w:rPr>
          <w:rStyle w:val="Strong"/>
          <w:rFonts w:ascii="Segoe UI" w:hAnsi="Segoe UI" w:cs="Segoe UI"/>
          <w:b w:val="0"/>
          <w:bCs w:val="0"/>
          <w:color w:val="0D0D0D"/>
        </w:rPr>
        <w:t xml:space="preserve">InterPore2029 is planned to take place during a four-day period in the week of 14 May 2029, which represents the </w:t>
      </w:r>
      <w:r w:rsidRPr="0005046E">
        <w:rPr>
          <w:rStyle w:val="Strong"/>
          <w:rFonts w:ascii="Segoe UI" w:hAnsi="Segoe UI" w:cs="Segoe UI"/>
          <w:b w:val="0"/>
          <w:bCs w:val="0"/>
          <w:i/>
          <w:iCs/>
          <w:color w:val="0D0D0D"/>
        </w:rPr>
        <w:t>preferred</w:t>
      </w:r>
      <w:r w:rsidRPr="003008FE">
        <w:rPr>
          <w:rStyle w:val="Strong"/>
          <w:rFonts w:ascii="Segoe UI" w:hAnsi="Segoe UI" w:cs="Segoe UI"/>
          <w:b w:val="0"/>
          <w:bCs w:val="0"/>
          <w:color w:val="0D0D0D"/>
        </w:rPr>
        <w:t xml:space="preserve"> timeframe for the conference.</w:t>
      </w:r>
      <w:r>
        <w:rPr>
          <w:rStyle w:val="Strong"/>
          <w:rFonts w:ascii="Segoe UI" w:hAnsi="Segoe UI" w:cs="Segoe UI"/>
          <w:b w:val="0"/>
          <w:bCs w:val="0"/>
          <w:color w:val="0D0D0D"/>
        </w:rPr>
        <w:t xml:space="preserve"> </w:t>
      </w:r>
      <w:r w:rsidR="0005046E" w:rsidRPr="0005046E">
        <w:rPr>
          <w:rStyle w:val="Strong"/>
          <w:rFonts w:ascii="Segoe UI" w:hAnsi="Segoe UI" w:cs="Segoe UI"/>
          <w:b w:val="0"/>
          <w:bCs w:val="0"/>
          <w:color w:val="0D0D0D"/>
        </w:rPr>
        <w:t>At the Stage 1 level, applicants are asked to indicate their availability for this week, to note any constraints or limited flexibility, and/or to propose an alternative schedule if the preferred week is not available.</w:t>
      </w:r>
    </w:p>
    <w:p w14:paraId="417BE5E7" w14:textId="52F50403" w:rsidR="00F95A9C" w:rsidRDefault="00F95A9C" w:rsidP="00D90D35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>Location and Accessibility</w:t>
      </w:r>
      <w:r>
        <w:rPr>
          <w:rFonts w:ascii="Segoe UI" w:hAnsi="Segoe UI" w:cs="Segoe UI"/>
          <w:color w:val="0D0D0D"/>
        </w:rPr>
        <w:t xml:space="preserve">: Clearly specify the location of the proposed venue and </w:t>
      </w:r>
      <w:r w:rsidR="003D7111">
        <w:rPr>
          <w:rFonts w:ascii="Segoe UI" w:hAnsi="Segoe UI" w:cs="Segoe UI"/>
          <w:color w:val="0D0D0D"/>
        </w:rPr>
        <w:t xml:space="preserve">indicate </w:t>
      </w:r>
      <w:r>
        <w:rPr>
          <w:rFonts w:ascii="Segoe UI" w:hAnsi="Segoe UI" w:cs="Segoe UI"/>
          <w:color w:val="0D0D0D"/>
        </w:rPr>
        <w:t>its accessibility for attendees, including proximity to transportation hubs and major airports.</w:t>
      </w:r>
    </w:p>
    <w:p w14:paraId="0B66F1B5" w14:textId="2AC932FE" w:rsidR="003D7111" w:rsidRPr="00D90D35" w:rsidRDefault="00603792" w:rsidP="00D90D35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hAnsi="Segoe UI" w:cs="Segoe UI"/>
          <w:color w:val="0D0D0D"/>
        </w:rPr>
      </w:pPr>
      <w:r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 xml:space="preserve">Venue </w:t>
      </w:r>
      <w:r w:rsidR="00F95A9C" w:rsidRPr="0091550A"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>Facilities and Amenities</w:t>
      </w:r>
      <w:r w:rsidR="00F95A9C" w:rsidRPr="0091550A">
        <w:rPr>
          <w:rFonts w:ascii="Segoe UI" w:hAnsi="Segoe UI" w:cs="Segoe UI"/>
          <w:color w:val="0D0D0D"/>
        </w:rPr>
        <w:t xml:space="preserve">: </w:t>
      </w:r>
      <w:r w:rsidR="00D90D35">
        <w:rPr>
          <w:rFonts w:ascii="Segoe UI" w:hAnsi="Segoe UI" w:cs="Segoe UI"/>
          <w:color w:val="0D0D0D"/>
        </w:rPr>
        <w:br/>
      </w:r>
      <w:r w:rsidR="003D7111" w:rsidRPr="00D90D35">
        <w:rPr>
          <w:rFonts w:ascii="Segoe UI" w:hAnsi="Segoe UI" w:cs="Segoe UI"/>
          <w:color w:val="0D0D0D"/>
        </w:rPr>
        <w:t>Briefly o</w:t>
      </w:r>
      <w:r w:rsidR="00F95A9C" w:rsidRPr="00D90D35">
        <w:rPr>
          <w:rFonts w:ascii="Segoe UI" w:hAnsi="Segoe UI" w:cs="Segoe UI"/>
          <w:color w:val="0D0D0D"/>
        </w:rPr>
        <w:t xml:space="preserve">utline the facilities available at the venue, ensuring they meet the </w:t>
      </w:r>
      <w:r w:rsidRPr="00D90D35">
        <w:rPr>
          <w:rFonts w:ascii="Segoe UI" w:hAnsi="Segoe UI" w:cs="Segoe UI"/>
          <w:color w:val="0D0D0D"/>
        </w:rPr>
        <w:t>following requirements</w:t>
      </w:r>
      <w:r w:rsidR="0091550A" w:rsidRPr="00D90D35">
        <w:rPr>
          <w:rFonts w:ascii="Segoe UI" w:hAnsi="Segoe UI" w:cs="Segoe UI"/>
          <w:color w:val="0D0D0D"/>
        </w:rPr>
        <w:t>:</w:t>
      </w:r>
    </w:p>
    <w:p w14:paraId="42421CC6" w14:textId="04523EEC" w:rsidR="00603792" w:rsidRPr="00603792" w:rsidRDefault="00603792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810"/>
        <w:rPr>
          <w:rFonts w:ascii="Segoe UI" w:hAnsi="Segoe UI" w:cs="Segoe UI"/>
          <w:b/>
          <w:bCs/>
          <w:color w:val="0D0D0D"/>
        </w:rPr>
      </w:pPr>
      <w:r w:rsidRPr="00603792">
        <w:rPr>
          <w:rFonts w:ascii="Segoe UI" w:hAnsi="Segoe UI" w:cs="Segoe UI"/>
          <w:b/>
          <w:bCs/>
          <w:color w:val="0D0D0D"/>
        </w:rPr>
        <w:t>Lecture Rooms:</w:t>
      </w:r>
    </w:p>
    <w:p w14:paraId="4E1D2339" w14:textId="5C9DE066" w:rsidR="003D7111" w:rsidRDefault="0091550A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91550A">
        <w:rPr>
          <w:rFonts w:ascii="Segoe UI" w:hAnsi="Segoe UI" w:cs="Segoe UI"/>
          <w:color w:val="0D0D0D"/>
        </w:rPr>
        <w:t xml:space="preserve">One main lecture hall for </w:t>
      </w:r>
      <w:r w:rsidR="003008FE">
        <w:rPr>
          <w:rFonts w:ascii="Segoe UI" w:hAnsi="Segoe UI" w:cs="Segoe UI"/>
          <w:color w:val="0D0D0D"/>
        </w:rPr>
        <w:t>7</w:t>
      </w:r>
      <w:r w:rsidRPr="0091550A">
        <w:rPr>
          <w:rFonts w:ascii="Segoe UI" w:hAnsi="Segoe UI" w:cs="Segoe UI"/>
          <w:color w:val="0D0D0D"/>
        </w:rPr>
        <w:t>00-</w:t>
      </w:r>
      <w:r w:rsidR="003008FE">
        <w:rPr>
          <w:rFonts w:ascii="Segoe UI" w:hAnsi="Segoe UI" w:cs="Segoe UI"/>
          <w:color w:val="0D0D0D"/>
        </w:rPr>
        <w:t>8</w:t>
      </w:r>
      <w:r w:rsidRPr="0091550A">
        <w:rPr>
          <w:rFonts w:ascii="Segoe UI" w:hAnsi="Segoe UI" w:cs="Segoe UI"/>
          <w:color w:val="0D0D0D"/>
        </w:rPr>
        <w:t>00 participants (PAX), needed for plenary lectures</w:t>
      </w:r>
      <w:r w:rsidR="00603792">
        <w:rPr>
          <w:rFonts w:ascii="Segoe UI" w:hAnsi="Segoe UI" w:cs="Segoe UI"/>
          <w:color w:val="0D0D0D"/>
        </w:rPr>
        <w:t>.</w:t>
      </w:r>
    </w:p>
    <w:p w14:paraId="2D370716" w14:textId="77777777" w:rsidR="0005046E" w:rsidRDefault="0005046E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05046E">
        <w:rPr>
          <w:rFonts w:ascii="Segoe UI" w:hAnsi="Segoe UI" w:cs="Segoe UI"/>
          <w:color w:val="0D0D0D"/>
        </w:rPr>
        <w:t>Two lecture rooms with a capacity of 300–400 participants, required for invited lectures.</w:t>
      </w:r>
    </w:p>
    <w:p w14:paraId="35FFC32B" w14:textId="5F6B29FF" w:rsidR="00D90D35" w:rsidRDefault="0005046E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05046E">
        <w:rPr>
          <w:rFonts w:ascii="Segoe UI" w:hAnsi="Segoe UI" w:cs="Segoe UI"/>
          <w:color w:val="0D0D0D"/>
        </w:rPr>
        <w:lastRenderedPageBreak/>
        <w:t xml:space="preserve">Six additional rooms to accommodate parallel sessions, with a capacity of 80–150 participants, at least two of which should accommodate 120–150 participants. </w:t>
      </w:r>
    </w:p>
    <w:p w14:paraId="7C1D07C2" w14:textId="187AB1B2" w:rsidR="003D7111" w:rsidRPr="00D90D35" w:rsidRDefault="00603792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D90D35">
        <w:rPr>
          <w:rFonts w:ascii="Segoe UI" w:hAnsi="Segoe UI" w:cs="Segoe UI"/>
          <w:color w:val="0D0D0D"/>
        </w:rPr>
        <w:t>W</w:t>
      </w:r>
      <w:r w:rsidR="0091550A" w:rsidRPr="00D90D35">
        <w:rPr>
          <w:rFonts w:ascii="Segoe UI" w:hAnsi="Segoe UI" w:cs="Segoe UI"/>
          <w:color w:val="0D0D0D"/>
        </w:rPr>
        <w:t xml:space="preserve">alking time between the lecture rooms should be </w:t>
      </w:r>
      <w:r w:rsidRPr="00D90D35">
        <w:rPr>
          <w:rFonts w:ascii="Segoe UI" w:hAnsi="Segoe UI" w:cs="Segoe UI"/>
          <w:color w:val="0D0D0D"/>
        </w:rPr>
        <w:t>no more than</w:t>
      </w:r>
      <w:r w:rsidR="0091550A" w:rsidRPr="00D90D35">
        <w:rPr>
          <w:rFonts w:ascii="Segoe UI" w:hAnsi="Segoe UI" w:cs="Segoe UI"/>
          <w:color w:val="0D0D0D"/>
        </w:rPr>
        <w:t xml:space="preserve"> 2-3 minutes.</w:t>
      </w:r>
    </w:p>
    <w:p w14:paraId="44874492" w14:textId="0E4E9E85" w:rsidR="00603792" w:rsidRPr="00603792" w:rsidRDefault="00603792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810"/>
        <w:rPr>
          <w:rFonts w:ascii="Segoe UI" w:hAnsi="Segoe UI" w:cs="Segoe UI"/>
          <w:b/>
          <w:bCs/>
          <w:color w:val="0D0D0D"/>
        </w:rPr>
      </w:pPr>
      <w:r w:rsidRPr="00603792">
        <w:rPr>
          <w:rFonts w:ascii="Segoe UI" w:hAnsi="Segoe UI" w:cs="Segoe UI"/>
          <w:b/>
          <w:bCs/>
          <w:color w:val="0D0D0D"/>
        </w:rPr>
        <w:t>Additional Spaces:</w:t>
      </w:r>
    </w:p>
    <w:p w14:paraId="35BE08A1" w14:textId="77777777" w:rsidR="00D90D35" w:rsidRDefault="00603792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A designated area for registration, available on the afternoon before the conference begins and for the duration of the event.</w:t>
      </w:r>
    </w:p>
    <w:p w14:paraId="0195A7B2" w14:textId="77777777" w:rsidR="00D90D35" w:rsidRDefault="0091550A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D90D35">
        <w:rPr>
          <w:rFonts w:ascii="Segoe UI" w:hAnsi="Segoe UI" w:cs="Segoe UI"/>
          <w:color w:val="0D0D0D"/>
        </w:rPr>
        <w:t xml:space="preserve">Two small </w:t>
      </w:r>
      <w:r w:rsidR="00603792" w:rsidRPr="00D90D35">
        <w:rPr>
          <w:rFonts w:ascii="Segoe UI" w:hAnsi="Segoe UI" w:cs="Segoe UI"/>
          <w:color w:val="0D0D0D"/>
        </w:rPr>
        <w:t xml:space="preserve">meeting </w:t>
      </w:r>
      <w:r w:rsidRPr="00D90D35">
        <w:rPr>
          <w:rFonts w:ascii="Segoe UI" w:hAnsi="Segoe UI" w:cs="Segoe UI"/>
          <w:color w:val="0D0D0D"/>
        </w:rPr>
        <w:t xml:space="preserve">rooms for 15-20 </w:t>
      </w:r>
      <w:r w:rsidR="00603792" w:rsidRPr="00D90D35">
        <w:rPr>
          <w:rFonts w:ascii="Segoe UI" w:hAnsi="Segoe UI" w:cs="Segoe UI"/>
          <w:color w:val="0D0D0D"/>
        </w:rPr>
        <w:t>PAX</w:t>
      </w:r>
      <w:r w:rsidRPr="00D90D35">
        <w:rPr>
          <w:rFonts w:ascii="Segoe UI" w:hAnsi="Segoe UI" w:cs="Segoe UI"/>
          <w:color w:val="0D0D0D"/>
        </w:rPr>
        <w:t xml:space="preserve">, </w:t>
      </w:r>
      <w:r w:rsidR="00603792" w:rsidRPr="00D90D35">
        <w:rPr>
          <w:rFonts w:ascii="Segoe UI" w:hAnsi="Segoe UI" w:cs="Segoe UI"/>
          <w:color w:val="0D0D0D"/>
        </w:rPr>
        <w:t xml:space="preserve">allocated for committee meetings and </w:t>
      </w:r>
      <w:r w:rsidRPr="00D90D35">
        <w:rPr>
          <w:rFonts w:ascii="Segoe UI" w:hAnsi="Segoe UI" w:cs="Segoe UI"/>
          <w:color w:val="0D0D0D"/>
        </w:rPr>
        <w:t>VIP members of the Society</w:t>
      </w:r>
      <w:r w:rsidR="00603792" w:rsidRPr="00D90D35">
        <w:rPr>
          <w:rFonts w:ascii="Segoe UI" w:hAnsi="Segoe UI" w:cs="Segoe UI"/>
          <w:color w:val="0D0D0D"/>
        </w:rPr>
        <w:t>.</w:t>
      </w:r>
    </w:p>
    <w:p w14:paraId="21351ABE" w14:textId="2084C1E8" w:rsidR="00D90D35" w:rsidRPr="00BC644E" w:rsidRDefault="00F27662" w:rsidP="00BC644E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One</w:t>
      </w:r>
      <w:r w:rsidR="0091550A" w:rsidRPr="00D90D35">
        <w:rPr>
          <w:rFonts w:ascii="Segoe UI" w:hAnsi="Segoe UI" w:cs="Segoe UI"/>
          <w:color w:val="0D0D0D"/>
        </w:rPr>
        <w:t xml:space="preserve"> large space</w:t>
      </w:r>
      <w:r w:rsidR="00603792" w:rsidRPr="00D90D35">
        <w:rPr>
          <w:rFonts w:ascii="Segoe UI" w:hAnsi="Segoe UI" w:cs="Segoe UI"/>
          <w:color w:val="0D0D0D"/>
        </w:rPr>
        <w:t xml:space="preserve"> (approximately </w:t>
      </w:r>
      <w:r w:rsidR="0091550A" w:rsidRPr="00D90D35">
        <w:rPr>
          <w:rFonts w:ascii="Segoe UI" w:hAnsi="Segoe UI" w:cs="Segoe UI"/>
          <w:color w:val="0D0D0D"/>
        </w:rPr>
        <w:t>1000 m</w:t>
      </w:r>
      <w:r w:rsidR="0091550A" w:rsidRPr="00D90D35">
        <w:rPr>
          <w:rFonts w:ascii="Segoe UI" w:hAnsi="Segoe UI" w:cs="Segoe UI"/>
          <w:color w:val="0D0D0D"/>
          <w:vertAlign w:val="superscript"/>
        </w:rPr>
        <w:t>2</w:t>
      </w:r>
      <w:r w:rsidR="00603792" w:rsidRPr="00D90D35">
        <w:rPr>
          <w:rFonts w:ascii="Segoe UI" w:hAnsi="Segoe UI" w:cs="Segoe UI"/>
          <w:color w:val="0D0D0D"/>
        </w:rPr>
        <w:t>)</w:t>
      </w:r>
      <w:r w:rsidR="0091550A" w:rsidRPr="00D90D35">
        <w:rPr>
          <w:rFonts w:ascii="Segoe UI" w:hAnsi="Segoe UI" w:cs="Segoe UI"/>
          <w:color w:val="0D0D0D"/>
        </w:rPr>
        <w:t xml:space="preserve"> for </w:t>
      </w:r>
      <w:r w:rsidR="00A1260B">
        <w:rPr>
          <w:rFonts w:ascii="Segoe UI" w:hAnsi="Segoe UI" w:cs="Segoe UI"/>
          <w:color w:val="0D0D0D"/>
        </w:rPr>
        <w:t xml:space="preserve">simultaneously </w:t>
      </w:r>
      <w:r>
        <w:rPr>
          <w:rFonts w:ascii="Segoe UI" w:hAnsi="Segoe UI" w:cs="Segoe UI"/>
          <w:color w:val="0D0D0D"/>
        </w:rPr>
        <w:t xml:space="preserve">hosting </w:t>
      </w:r>
      <w:r w:rsidR="0091550A" w:rsidRPr="00D90D35">
        <w:rPr>
          <w:rFonts w:ascii="Segoe UI" w:hAnsi="Segoe UI" w:cs="Segoe UI"/>
          <w:color w:val="0D0D0D"/>
        </w:rPr>
        <w:t>poster session</w:t>
      </w:r>
      <w:r w:rsidR="00603792" w:rsidRPr="00D90D35">
        <w:rPr>
          <w:rFonts w:ascii="Segoe UI" w:hAnsi="Segoe UI" w:cs="Segoe UI"/>
          <w:color w:val="0D0D0D"/>
        </w:rPr>
        <w:t>s</w:t>
      </w:r>
      <w:r w:rsidR="0091550A" w:rsidRPr="00D90D35">
        <w:rPr>
          <w:rFonts w:ascii="Segoe UI" w:hAnsi="Segoe UI" w:cs="Segoe UI"/>
          <w:color w:val="0D0D0D"/>
        </w:rPr>
        <w:t xml:space="preserve">, exhibition booths, and coffee breaks. </w:t>
      </w:r>
      <w:r w:rsidR="00603792" w:rsidRPr="00D90D35">
        <w:rPr>
          <w:rFonts w:ascii="Segoe UI" w:hAnsi="Segoe UI" w:cs="Segoe UI"/>
          <w:color w:val="0D0D0D"/>
        </w:rPr>
        <w:t xml:space="preserve">Ideally, this space should be near the lecture rooms, with a walking distance of no more than 3-4 minutes. </w:t>
      </w:r>
    </w:p>
    <w:p w14:paraId="0A32E470" w14:textId="77777777" w:rsidR="00603792" w:rsidRDefault="00603792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810"/>
        <w:rPr>
          <w:rFonts w:ascii="Segoe UI" w:hAnsi="Segoe UI" w:cs="Segoe UI"/>
          <w:b/>
          <w:bCs/>
          <w:color w:val="0D0D0D"/>
        </w:rPr>
      </w:pPr>
      <w:r w:rsidRPr="00603792">
        <w:rPr>
          <w:rFonts w:ascii="Segoe UI" w:hAnsi="Segoe UI" w:cs="Segoe UI"/>
          <w:b/>
          <w:bCs/>
          <w:color w:val="0D0D0D"/>
        </w:rPr>
        <w:t>Catering:</w:t>
      </w:r>
    </w:p>
    <w:p w14:paraId="492F9C65" w14:textId="7B0D7A1B" w:rsidR="00F95A9C" w:rsidRPr="00603792" w:rsidRDefault="00D14723" w:rsidP="00D90D35">
      <w:pPr>
        <w:pStyle w:val="NormalWeb"/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080" w:hanging="270"/>
        <w:rPr>
          <w:rFonts w:ascii="Segoe UI" w:hAnsi="Segoe UI" w:cs="Segoe UI"/>
          <w:b/>
          <w:bCs/>
          <w:color w:val="0D0D0D"/>
        </w:rPr>
      </w:pPr>
      <w:r w:rsidRPr="00D14723">
        <w:rPr>
          <w:rFonts w:ascii="Segoe UI" w:hAnsi="Segoe UI" w:cs="Segoe UI"/>
          <w:color w:val="0D0D0D"/>
        </w:rPr>
        <w:t>B</w:t>
      </w:r>
      <w:r w:rsidR="003D7111" w:rsidRPr="00D14723">
        <w:rPr>
          <w:rFonts w:ascii="Segoe UI" w:hAnsi="Segoe UI" w:cs="Segoe UI"/>
          <w:color w:val="0D0D0D"/>
        </w:rPr>
        <w:t>riefly note the a</w:t>
      </w:r>
      <w:r w:rsidR="0091550A" w:rsidRPr="00D14723">
        <w:rPr>
          <w:rFonts w:ascii="Segoe UI" w:hAnsi="Segoe UI" w:cs="Segoe UI"/>
          <w:color w:val="0D0D0D"/>
        </w:rPr>
        <w:t xml:space="preserve">vailability of on-site catering service or </w:t>
      </w:r>
      <w:r w:rsidR="00D90D35">
        <w:rPr>
          <w:rFonts w:ascii="Segoe UI" w:hAnsi="Segoe UI" w:cs="Segoe UI"/>
          <w:color w:val="0D0D0D"/>
        </w:rPr>
        <w:t xml:space="preserve">nearby </w:t>
      </w:r>
      <w:r w:rsidR="0091550A" w:rsidRPr="00D14723">
        <w:rPr>
          <w:rFonts w:ascii="Segoe UI" w:hAnsi="Segoe UI" w:cs="Segoe UI"/>
          <w:color w:val="0D0D0D"/>
        </w:rPr>
        <w:t>food courts.</w:t>
      </w:r>
    </w:p>
    <w:p w14:paraId="1DFCB092" w14:textId="77777777" w:rsidR="00D90D35" w:rsidRPr="00D90D35" w:rsidRDefault="00D90D35" w:rsidP="00D90D35">
      <w:pPr>
        <w:pStyle w:val="NormalWeb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810"/>
        <w:rPr>
          <w:rFonts w:ascii="Segoe UI" w:hAnsi="Segoe UI" w:cs="Segoe UI"/>
          <w:b/>
          <w:bCs/>
          <w:color w:val="0D0D0D"/>
        </w:rPr>
      </w:pPr>
      <w:r w:rsidRPr="00D90D35">
        <w:rPr>
          <w:rFonts w:ascii="Segoe UI" w:hAnsi="Segoe UI" w:cs="Segoe UI"/>
          <w:b/>
          <w:bCs/>
          <w:color w:val="0D0D0D"/>
        </w:rPr>
        <w:t>Estimated Venue Cost Category (excluding catering):</w:t>
      </w:r>
    </w:p>
    <w:p w14:paraId="68F72653" w14:textId="309E682F" w:rsidR="00D90D35" w:rsidRDefault="00D14723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D14723">
        <w:rPr>
          <w:rFonts w:ascii="Segoe UI" w:hAnsi="Segoe UI" w:cs="Segoe UI"/>
          <w:color w:val="0D0D0D"/>
        </w:rPr>
        <w:t>(</w:t>
      </w:r>
      <w:r>
        <w:rPr>
          <w:rFonts w:ascii="Segoe UI" w:hAnsi="Segoe UI" w:cs="Segoe UI"/>
          <w:color w:val="0D0D0D"/>
        </w:rPr>
        <w:t>A</w:t>
      </w:r>
      <w:r w:rsidRPr="00D14723">
        <w:rPr>
          <w:rFonts w:ascii="Segoe UI" w:hAnsi="Segoe UI" w:cs="Segoe UI"/>
          <w:color w:val="0D0D0D"/>
        </w:rPr>
        <w:t xml:space="preserve">) Less than </w:t>
      </w:r>
      <w:r>
        <w:rPr>
          <w:rFonts w:ascii="Segoe UI" w:hAnsi="Segoe UI" w:cs="Segoe UI"/>
          <w:color w:val="0D0D0D"/>
        </w:rPr>
        <w:t>$</w:t>
      </w:r>
      <w:r w:rsidRPr="00D14723">
        <w:rPr>
          <w:rFonts w:ascii="Segoe UI" w:hAnsi="Segoe UI" w:cs="Segoe UI"/>
          <w:color w:val="0D0D0D"/>
        </w:rPr>
        <w:t>1</w:t>
      </w:r>
      <w:r w:rsidR="00EC0C7A">
        <w:rPr>
          <w:rFonts w:ascii="Segoe UI" w:hAnsi="Segoe UI" w:cs="Segoe UI"/>
          <w:color w:val="0D0D0D"/>
        </w:rPr>
        <w:t>0</w:t>
      </w:r>
      <w:r w:rsidRPr="00D14723">
        <w:rPr>
          <w:rFonts w:ascii="Segoe UI" w:hAnsi="Segoe UI" w:cs="Segoe UI"/>
          <w:color w:val="0D0D0D"/>
        </w:rPr>
        <w:t>0,000;</w:t>
      </w:r>
    </w:p>
    <w:p w14:paraId="62E4FA59" w14:textId="77777777" w:rsidR="00A1260B" w:rsidRDefault="00D14723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A1260B">
        <w:rPr>
          <w:rFonts w:ascii="Segoe UI" w:hAnsi="Segoe UI" w:cs="Segoe UI"/>
          <w:color w:val="0D0D0D"/>
        </w:rPr>
        <w:t>(B) Between $1</w:t>
      </w:r>
      <w:r w:rsidR="00EC0C7A" w:rsidRPr="00A1260B">
        <w:rPr>
          <w:rFonts w:ascii="Segoe UI" w:hAnsi="Segoe UI" w:cs="Segoe UI"/>
          <w:color w:val="0D0D0D"/>
        </w:rPr>
        <w:t>0</w:t>
      </w:r>
      <w:r w:rsidRPr="00A1260B">
        <w:rPr>
          <w:rFonts w:ascii="Segoe UI" w:hAnsi="Segoe UI" w:cs="Segoe UI"/>
          <w:color w:val="0D0D0D"/>
        </w:rPr>
        <w:t>0,000 and $</w:t>
      </w:r>
      <w:r w:rsidR="00EC0C7A" w:rsidRPr="00A1260B">
        <w:rPr>
          <w:rFonts w:ascii="Segoe UI" w:hAnsi="Segoe UI" w:cs="Segoe UI"/>
          <w:color w:val="0D0D0D"/>
        </w:rPr>
        <w:t>15</w:t>
      </w:r>
      <w:r w:rsidRPr="00A1260B">
        <w:rPr>
          <w:rFonts w:ascii="Segoe UI" w:hAnsi="Segoe UI" w:cs="Segoe UI"/>
          <w:color w:val="0D0D0D"/>
        </w:rPr>
        <w:t>0,000;</w:t>
      </w:r>
    </w:p>
    <w:p w14:paraId="60EAA90E" w14:textId="084890BB" w:rsidR="00D90D35" w:rsidRDefault="00D14723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D90D35">
        <w:rPr>
          <w:rFonts w:ascii="Segoe UI" w:hAnsi="Segoe UI" w:cs="Segoe UI"/>
          <w:color w:val="0D0D0D"/>
        </w:rPr>
        <w:t>(</w:t>
      </w:r>
      <w:r w:rsidR="00EC0C7A">
        <w:rPr>
          <w:rFonts w:ascii="Segoe UI" w:hAnsi="Segoe UI" w:cs="Segoe UI"/>
          <w:color w:val="0D0D0D"/>
        </w:rPr>
        <w:t>C</w:t>
      </w:r>
      <w:r w:rsidRPr="00D90D35">
        <w:rPr>
          <w:rFonts w:ascii="Segoe UI" w:hAnsi="Segoe UI" w:cs="Segoe UI"/>
          <w:color w:val="0D0D0D"/>
        </w:rPr>
        <w:t>) More than $</w:t>
      </w:r>
      <w:r w:rsidR="00EC0C7A">
        <w:rPr>
          <w:rFonts w:ascii="Segoe UI" w:hAnsi="Segoe UI" w:cs="Segoe UI"/>
          <w:color w:val="0D0D0D"/>
        </w:rPr>
        <w:t>1</w:t>
      </w:r>
      <w:r w:rsidRPr="00D90D35">
        <w:rPr>
          <w:rFonts w:ascii="Segoe UI" w:hAnsi="Segoe UI" w:cs="Segoe UI"/>
          <w:color w:val="0D0D0D"/>
        </w:rPr>
        <w:t>50,000.</w:t>
      </w:r>
    </w:p>
    <w:p w14:paraId="70053210" w14:textId="74FE307F" w:rsidR="0005046E" w:rsidRDefault="0005046E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05046E">
        <w:rPr>
          <w:rFonts w:ascii="Segoe UI" w:hAnsi="Segoe UI" w:cs="Segoe UI"/>
          <w:color w:val="0D0D0D"/>
        </w:rPr>
        <w:t>For venues with no direct rental fee (</w:t>
      </w:r>
      <w:proofErr w:type="gramStart"/>
      <w:r w:rsidRPr="0005046E">
        <w:rPr>
          <w:rFonts w:ascii="Segoe UI" w:hAnsi="Segoe UI" w:cs="Segoe UI"/>
          <w:color w:val="0D0D0D"/>
        </w:rPr>
        <w:t>e.g.</w:t>
      </w:r>
      <w:proofErr w:type="gramEnd"/>
      <w:r w:rsidRPr="0005046E">
        <w:rPr>
          <w:rFonts w:ascii="Segoe UI" w:hAnsi="Segoe UI" w:cs="Segoe UI"/>
          <w:color w:val="0D0D0D"/>
        </w:rPr>
        <w:t xml:space="preserve"> hotels), applicants are asked to briefly note any minimum spend requirements or mandatory conditions that would apply.</w:t>
      </w:r>
    </w:p>
    <w:p w14:paraId="406CE0F7" w14:textId="4CD3AF9F" w:rsidR="00D14723" w:rsidRDefault="00D14723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 w:rsidRPr="00D90D35">
        <w:rPr>
          <w:rFonts w:ascii="Segoe UI" w:hAnsi="Segoe UI" w:cs="Segoe UI"/>
          <w:color w:val="0D0D0D"/>
        </w:rPr>
        <w:t>Please specify whether the estimated AV costs are included or excluded from the above estimate.</w:t>
      </w:r>
    </w:p>
    <w:p w14:paraId="7AD627FC" w14:textId="58FAB84B" w:rsidR="00EC0C7A" w:rsidRPr="00D90D35" w:rsidRDefault="00A1260B" w:rsidP="00D90D35">
      <w:pPr>
        <w:pStyle w:val="NormalWeb"/>
        <w:numPr>
          <w:ilvl w:val="2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ind w:left="117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Please</w:t>
      </w:r>
      <w:r w:rsidR="00EC0C7A">
        <w:rPr>
          <w:rFonts w:ascii="Segoe UI" w:hAnsi="Segoe UI" w:cs="Segoe UI"/>
          <w:color w:val="0D0D0D"/>
        </w:rPr>
        <w:t xml:space="preserve"> not</w:t>
      </w:r>
      <w:r w:rsidR="00EC7BF3">
        <w:rPr>
          <w:rFonts w:ascii="Segoe UI" w:hAnsi="Segoe UI" w:cs="Segoe UI"/>
          <w:color w:val="0D0D0D"/>
        </w:rPr>
        <w:t>e</w:t>
      </w:r>
      <w:r w:rsidR="00EC0C7A">
        <w:rPr>
          <w:rFonts w:ascii="Segoe UI" w:hAnsi="Segoe UI" w:cs="Segoe UI"/>
          <w:color w:val="0D0D0D"/>
        </w:rPr>
        <w:t xml:space="preserve"> that </w:t>
      </w:r>
      <w:r w:rsidR="00EC7BF3">
        <w:rPr>
          <w:rFonts w:ascii="Segoe UI" w:hAnsi="Segoe UI" w:cs="Segoe UI"/>
          <w:color w:val="0D0D0D"/>
        </w:rPr>
        <w:t xml:space="preserve">the </w:t>
      </w:r>
      <w:proofErr w:type="spellStart"/>
      <w:r w:rsidR="00EC7BF3">
        <w:rPr>
          <w:rFonts w:ascii="Segoe UI" w:hAnsi="Segoe UI" w:cs="Segoe UI"/>
          <w:color w:val="0D0D0D"/>
        </w:rPr>
        <w:t>InterPore</w:t>
      </w:r>
      <w:proofErr w:type="spellEnd"/>
      <w:r w:rsidR="00EC7BF3">
        <w:rPr>
          <w:rFonts w:ascii="Segoe UI" w:hAnsi="Segoe UI" w:cs="Segoe UI"/>
          <w:color w:val="0D0D0D"/>
        </w:rPr>
        <w:t xml:space="preserve"> Office is serving as a PCO in organizing </w:t>
      </w:r>
      <w:proofErr w:type="spellStart"/>
      <w:r w:rsidR="00EC7BF3">
        <w:rPr>
          <w:rFonts w:ascii="Segoe UI" w:hAnsi="Segoe UI" w:cs="Segoe UI"/>
          <w:color w:val="0D0D0D"/>
        </w:rPr>
        <w:t>InterPore</w:t>
      </w:r>
      <w:proofErr w:type="spellEnd"/>
      <w:r w:rsidR="00EC7BF3">
        <w:rPr>
          <w:rFonts w:ascii="Segoe UI" w:hAnsi="Segoe UI" w:cs="Segoe UI"/>
          <w:color w:val="0D0D0D"/>
        </w:rPr>
        <w:t xml:space="preserve"> events, and no participation from external PCO should be planned. </w:t>
      </w:r>
    </w:p>
    <w:p w14:paraId="63129C47" w14:textId="03D812DF" w:rsidR="009D74B7" w:rsidRPr="00D90D35" w:rsidRDefault="007E03A1" w:rsidP="008052F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Style w:val="Strong"/>
          <w:rFonts w:ascii="Segoe UI" w:hAnsi="Segoe UI" w:cs="Segoe UI"/>
          <w:color w:val="0D0D0D"/>
        </w:rPr>
      </w:pPr>
      <w:r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>Financial Support</w:t>
      </w:r>
      <w:r w:rsidR="00D14723" w:rsidRPr="009D74B7">
        <w:rPr>
          <w:rFonts w:ascii="Segoe UI" w:hAnsi="Segoe UI" w:cs="Segoe UI"/>
          <w:color w:val="0D0D0D"/>
        </w:rPr>
        <w:t xml:space="preserve">: </w:t>
      </w:r>
      <w:r w:rsidR="009D74B7">
        <w:rPr>
          <w:rFonts w:ascii="Segoe UI" w:hAnsi="Segoe UI" w:cs="Segoe UI"/>
          <w:color w:val="0D0D0D"/>
        </w:rPr>
        <w:t>P</w:t>
      </w:r>
      <w:r w:rsidR="009D74B7" w:rsidRPr="009D74B7">
        <w:rPr>
          <w:rFonts w:ascii="Segoe UI" w:hAnsi="Segoe UI" w:cs="Segoe UI"/>
          <w:color w:val="0D0D0D"/>
        </w:rPr>
        <w:t xml:space="preserve">rovide </w:t>
      </w:r>
      <w:r w:rsidR="009D74B7">
        <w:rPr>
          <w:rFonts w:ascii="Segoe UI" w:hAnsi="Segoe UI" w:cs="Segoe UI"/>
          <w:color w:val="0D0D0D"/>
        </w:rPr>
        <w:t>information</w:t>
      </w:r>
      <w:r w:rsidR="009D74B7" w:rsidRPr="009D74B7">
        <w:rPr>
          <w:rFonts w:ascii="Segoe UI" w:hAnsi="Segoe UI" w:cs="Segoe UI"/>
          <w:color w:val="0D0D0D"/>
        </w:rPr>
        <w:t xml:space="preserve"> regarding </w:t>
      </w:r>
      <w:r w:rsidR="00D90D35">
        <w:rPr>
          <w:rFonts w:ascii="Segoe UI" w:hAnsi="Segoe UI" w:cs="Segoe UI"/>
          <w:color w:val="0D0D0D"/>
        </w:rPr>
        <w:t>any</w:t>
      </w:r>
      <w:r w:rsidR="009D74B7" w:rsidRPr="009D74B7">
        <w:rPr>
          <w:rFonts w:ascii="Segoe UI" w:hAnsi="Segoe UI" w:cs="Segoe UI"/>
          <w:color w:val="0D0D0D"/>
        </w:rPr>
        <w:t xml:space="preserve"> subsidies, grants, or financial support you anticipate receiving</w:t>
      </w:r>
      <w:r w:rsidR="00D90D35">
        <w:rPr>
          <w:rFonts w:ascii="Segoe UI" w:hAnsi="Segoe UI" w:cs="Segoe UI"/>
          <w:color w:val="0D0D0D"/>
        </w:rPr>
        <w:t>,</w:t>
      </w:r>
      <w:r w:rsidR="009D74B7" w:rsidRPr="009D74B7">
        <w:rPr>
          <w:rFonts w:ascii="Segoe UI" w:hAnsi="Segoe UI" w:cs="Segoe UI"/>
          <w:color w:val="0D0D0D"/>
        </w:rPr>
        <w:t xml:space="preserve"> or intend to provide</w:t>
      </w:r>
      <w:r w:rsidR="00D90D35">
        <w:rPr>
          <w:rFonts w:ascii="Segoe UI" w:hAnsi="Segoe UI" w:cs="Segoe UI"/>
          <w:color w:val="0D0D0D"/>
        </w:rPr>
        <w:t>,</w:t>
      </w:r>
      <w:r w:rsidR="009D74B7" w:rsidRPr="009D74B7">
        <w:rPr>
          <w:rFonts w:ascii="Segoe UI" w:hAnsi="Segoe UI" w:cs="Segoe UI"/>
          <w:color w:val="0D0D0D"/>
        </w:rPr>
        <w:t xml:space="preserve"> to support hosting this conference. </w:t>
      </w:r>
    </w:p>
    <w:p w14:paraId="428FA17D" w14:textId="1358BA19" w:rsidR="00F95A9C" w:rsidRPr="009D74B7" w:rsidRDefault="00F95A9C" w:rsidP="008052FA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 w:rsidRPr="009D74B7"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>Accommodation</w:t>
      </w:r>
      <w:r w:rsidRPr="009D74B7">
        <w:rPr>
          <w:rFonts w:ascii="Segoe UI" w:hAnsi="Segoe UI" w:cs="Segoe UI"/>
          <w:color w:val="0D0D0D"/>
        </w:rPr>
        <w:t xml:space="preserve">: Provide </w:t>
      </w:r>
      <w:r w:rsidR="003D7111" w:rsidRPr="009D74B7">
        <w:rPr>
          <w:rFonts w:ascii="Segoe UI" w:hAnsi="Segoe UI" w:cs="Segoe UI"/>
          <w:color w:val="0D0D0D"/>
        </w:rPr>
        <w:t xml:space="preserve">general </w:t>
      </w:r>
      <w:r w:rsidRPr="009D74B7">
        <w:rPr>
          <w:rFonts w:ascii="Segoe UI" w:hAnsi="Segoe UI" w:cs="Segoe UI"/>
          <w:color w:val="0D0D0D"/>
        </w:rPr>
        <w:t>information on nearby accommodation options, including hotels</w:t>
      </w:r>
      <w:r w:rsidR="00B16CA1" w:rsidRPr="009D74B7">
        <w:rPr>
          <w:rFonts w:ascii="Segoe UI" w:hAnsi="Segoe UI" w:cs="Segoe UI"/>
          <w:color w:val="0D0D0D"/>
        </w:rPr>
        <w:t xml:space="preserve"> of various categories</w:t>
      </w:r>
      <w:r w:rsidR="009D74B7">
        <w:rPr>
          <w:rFonts w:ascii="Segoe UI" w:hAnsi="Segoe UI" w:cs="Segoe UI"/>
          <w:color w:val="0D0D0D"/>
        </w:rPr>
        <w:t>.</w:t>
      </w:r>
    </w:p>
    <w:p w14:paraId="6A5C890B" w14:textId="709A6B77" w:rsidR="00F95A9C" w:rsidRDefault="00B16CA1" w:rsidP="00F95A9C">
      <w:pPr>
        <w:pStyle w:val="NormalWeb"/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>Local Organizing Committee</w:t>
      </w:r>
      <w:r w:rsidR="00D90D35">
        <w:rPr>
          <w:rStyle w:val="Strong"/>
          <w:rFonts w:ascii="Segoe UI" w:hAnsi="Segoe UI" w:cs="Segoe UI"/>
          <w:color w:val="0D0D0D"/>
          <w:bdr w:val="single" w:sz="2" w:space="0" w:color="E3E3E3" w:frame="1"/>
        </w:rPr>
        <w:t xml:space="preserve"> (LOC)</w:t>
      </w:r>
      <w:r w:rsidR="00F95A9C">
        <w:rPr>
          <w:rFonts w:ascii="Segoe UI" w:hAnsi="Segoe UI" w:cs="Segoe UI"/>
          <w:color w:val="0D0D0D"/>
        </w:rPr>
        <w:t xml:space="preserve">: </w:t>
      </w:r>
      <w:r w:rsidR="00D90D35">
        <w:rPr>
          <w:rFonts w:ascii="Segoe UI" w:hAnsi="Segoe UI" w:cs="Segoe UI"/>
          <w:color w:val="0D0D0D"/>
        </w:rPr>
        <w:t>Indicate</w:t>
      </w:r>
      <w:r w:rsidR="009D74B7">
        <w:rPr>
          <w:rFonts w:ascii="Segoe UI" w:hAnsi="Segoe UI" w:cs="Segoe UI"/>
          <w:color w:val="0D0D0D"/>
        </w:rPr>
        <w:t xml:space="preserve"> t</w:t>
      </w:r>
      <w:r w:rsidR="009D74B7" w:rsidRPr="009D74B7">
        <w:rPr>
          <w:rFonts w:ascii="Segoe UI" w:hAnsi="Segoe UI" w:cs="Segoe UI"/>
          <w:color w:val="0D0D0D"/>
        </w:rPr>
        <w:t xml:space="preserve">he availability of a group of porous media researchers </w:t>
      </w:r>
      <w:r w:rsidR="00D90D35">
        <w:rPr>
          <w:rFonts w:ascii="Segoe UI" w:hAnsi="Segoe UI" w:cs="Segoe UI"/>
          <w:color w:val="0D0D0D"/>
        </w:rPr>
        <w:t>willing</w:t>
      </w:r>
      <w:r w:rsidR="009D74B7" w:rsidRPr="009D74B7">
        <w:rPr>
          <w:rFonts w:ascii="Segoe UI" w:hAnsi="Segoe UI" w:cs="Segoe UI"/>
          <w:color w:val="0D0D0D"/>
        </w:rPr>
        <w:t xml:space="preserve"> to serve on a local organizing committee. </w:t>
      </w:r>
      <w:r w:rsidR="00EC0C7A">
        <w:rPr>
          <w:rFonts w:ascii="Segoe UI" w:hAnsi="Segoe UI" w:cs="Segoe UI"/>
          <w:color w:val="0D0D0D"/>
        </w:rPr>
        <w:t xml:space="preserve">Indicate the ability of </w:t>
      </w:r>
      <w:r w:rsidR="00EC0C7A">
        <w:rPr>
          <w:rFonts w:ascii="Segoe UI" w:hAnsi="Segoe UI" w:cs="Segoe UI"/>
          <w:color w:val="0D0D0D"/>
        </w:rPr>
        <w:lastRenderedPageBreak/>
        <w:t>this group to involve local students as student helpers during the conference, and to work actively on attracting local and international industry to participate in the event.</w:t>
      </w:r>
      <w:r w:rsidR="009D74B7" w:rsidRPr="009D74B7">
        <w:rPr>
          <w:rFonts w:ascii="Segoe UI" w:hAnsi="Segoe UI" w:cs="Segoe UI"/>
          <w:color w:val="0D0D0D"/>
        </w:rPr>
        <w:t xml:space="preserve"> </w:t>
      </w:r>
      <w:r w:rsidR="00D90D35">
        <w:rPr>
          <w:rFonts w:ascii="Segoe UI" w:hAnsi="Segoe UI" w:cs="Segoe UI"/>
          <w:color w:val="0D0D0D"/>
        </w:rPr>
        <w:t>If needed</w:t>
      </w:r>
      <w:r w:rsidR="009D74B7" w:rsidRPr="009D74B7">
        <w:rPr>
          <w:rFonts w:ascii="Segoe UI" w:hAnsi="Segoe UI" w:cs="Segoe UI"/>
          <w:color w:val="0D0D0D"/>
        </w:rPr>
        <w:t xml:space="preserve">, </w:t>
      </w:r>
      <w:proofErr w:type="spellStart"/>
      <w:r w:rsidR="009D74B7" w:rsidRPr="009D74B7">
        <w:rPr>
          <w:rFonts w:ascii="Segoe UI" w:hAnsi="Segoe UI" w:cs="Segoe UI"/>
          <w:color w:val="0D0D0D"/>
        </w:rPr>
        <w:t>InterPore</w:t>
      </w:r>
      <w:proofErr w:type="spellEnd"/>
      <w:r w:rsidR="009D74B7" w:rsidRPr="009D74B7">
        <w:rPr>
          <w:rFonts w:ascii="Segoe UI" w:hAnsi="Segoe UI" w:cs="Segoe UI"/>
          <w:color w:val="0D0D0D"/>
        </w:rPr>
        <w:t xml:space="preserve"> can </w:t>
      </w:r>
      <w:r w:rsidR="00D90D35">
        <w:rPr>
          <w:rFonts w:ascii="Segoe UI" w:hAnsi="Segoe UI" w:cs="Segoe UI"/>
          <w:color w:val="0D0D0D"/>
        </w:rPr>
        <w:t>assist in identifying</w:t>
      </w:r>
      <w:r w:rsidR="009D74B7" w:rsidRPr="009D74B7">
        <w:rPr>
          <w:rFonts w:ascii="Segoe UI" w:hAnsi="Segoe UI" w:cs="Segoe UI"/>
          <w:color w:val="0D0D0D"/>
        </w:rPr>
        <w:t xml:space="preserve"> potential local organizers.</w:t>
      </w:r>
      <w:r w:rsidR="00EC7BF3">
        <w:rPr>
          <w:rFonts w:ascii="Segoe UI" w:hAnsi="Segoe UI" w:cs="Segoe UI"/>
          <w:color w:val="0D0D0D"/>
        </w:rPr>
        <w:t xml:space="preserve"> The bid should be submitted together from a venue and </w:t>
      </w:r>
      <w:r w:rsidR="00BE061B">
        <w:rPr>
          <w:rFonts w:ascii="Segoe UI" w:hAnsi="Segoe UI" w:cs="Segoe UI"/>
          <w:color w:val="0D0D0D"/>
        </w:rPr>
        <w:t xml:space="preserve">a </w:t>
      </w:r>
      <w:r w:rsidR="00013A1E">
        <w:rPr>
          <w:rFonts w:ascii="Segoe UI" w:hAnsi="Segoe UI" w:cs="Segoe UI"/>
          <w:color w:val="0D0D0D"/>
        </w:rPr>
        <w:t>lead member of the LOC</w:t>
      </w:r>
      <w:r w:rsidR="00EC7BF3">
        <w:rPr>
          <w:rFonts w:ascii="Segoe UI" w:hAnsi="Segoe UI" w:cs="Segoe UI"/>
          <w:color w:val="0D0D0D"/>
        </w:rPr>
        <w:t>.</w:t>
      </w:r>
    </w:p>
    <w:p w14:paraId="17AA229E" w14:textId="0CC7884D" w:rsidR="008115A2" w:rsidRDefault="00B72CFC" w:rsidP="00F95A9C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We encourage all</w:t>
      </w:r>
      <w:r w:rsidR="00F95A9C">
        <w:rPr>
          <w:rFonts w:ascii="Segoe UI" w:hAnsi="Segoe UI" w:cs="Segoe UI"/>
          <w:color w:val="0D0D0D"/>
        </w:rPr>
        <w:t xml:space="preserve"> interested parties </w:t>
      </w:r>
      <w:r>
        <w:rPr>
          <w:rFonts w:ascii="Segoe UI" w:hAnsi="Segoe UI" w:cs="Segoe UI"/>
          <w:color w:val="0D0D0D"/>
        </w:rPr>
        <w:t xml:space="preserve">to </w:t>
      </w:r>
      <w:r w:rsidR="00F95A9C">
        <w:rPr>
          <w:rFonts w:ascii="Segoe UI" w:hAnsi="Segoe UI" w:cs="Segoe UI"/>
          <w:color w:val="0D0D0D"/>
        </w:rPr>
        <w:t xml:space="preserve">submit </w:t>
      </w:r>
      <w:r>
        <w:rPr>
          <w:rFonts w:ascii="Segoe UI" w:hAnsi="Segoe UI" w:cs="Segoe UI"/>
          <w:color w:val="0D0D0D"/>
        </w:rPr>
        <w:t>the attached bid form</w:t>
      </w:r>
      <w:r w:rsidR="008115A2">
        <w:rPr>
          <w:rFonts w:ascii="Segoe UI" w:hAnsi="Segoe UI" w:cs="Segoe UI"/>
          <w:color w:val="0D0D0D"/>
        </w:rPr>
        <w:t xml:space="preserve"> </w:t>
      </w:r>
      <w:r w:rsidR="008115A2" w:rsidRPr="008115A2">
        <w:rPr>
          <w:rFonts w:ascii="Segoe UI" w:hAnsi="Segoe UI" w:cs="Segoe UI"/>
          <w:color w:val="0D0D0D"/>
        </w:rPr>
        <w:t>to</w:t>
      </w:r>
      <w:r w:rsidR="008115A2">
        <w:rPr>
          <w:rFonts w:ascii="Segoe UI" w:hAnsi="Segoe UI" w:cs="Segoe UI"/>
          <w:color w:val="0D0D0D"/>
        </w:rPr>
        <w:t xml:space="preserve"> </w:t>
      </w:r>
      <w:r w:rsidR="008115A2" w:rsidRPr="008115A2">
        <w:rPr>
          <w:rFonts w:ascii="Segoe UI" w:hAnsi="Segoe UI" w:cs="Segoe UI"/>
          <w:color w:val="0D0D0D"/>
        </w:rPr>
        <w:t>Oleg Iliev</w:t>
      </w:r>
      <w:r w:rsidR="008115A2">
        <w:rPr>
          <w:rFonts w:ascii="Segoe UI" w:hAnsi="Segoe UI" w:cs="Segoe UI"/>
          <w:color w:val="0D0D0D"/>
        </w:rPr>
        <w:t xml:space="preserve"> (</w:t>
      </w:r>
      <w:hyperlink r:id="rId7" w:history="1">
        <w:r w:rsidR="008115A2" w:rsidRPr="00394B6F">
          <w:rPr>
            <w:rStyle w:val="Hyperlink"/>
            <w:rFonts w:ascii="Segoe UI" w:hAnsi="Segoe UI" w:cs="Segoe UI"/>
          </w:rPr>
          <w:t>oleg.iliev@itwm.fraunhofer.de</w:t>
        </w:r>
      </w:hyperlink>
      <w:r w:rsidR="008115A2">
        <w:rPr>
          <w:rFonts w:ascii="Segoe UI" w:hAnsi="Segoe UI" w:cs="Segoe UI"/>
          <w:color w:val="0D0D0D"/>
        </w:rPr>
        <w:t xml:space="preserve">) </w:t>
      </w:r>
      <w:r w:rsidR="008115A2" w:rsidRPr="008115A2">
        <w:rPr>
          <w:rFonts w:ascii="Segoe UI" w:hAnsi="Segoe UI" w:cs="Segoe UI"/>
          <w:color w:val="0D0D0D"/>
        </w:rPr>
        <w:t xml:space="preserve">with a copy to </w:t>
      </w:r>
      <w:hyperlink r:id="rId8" w:history="1">
        <w:r w:rsidR="008455E6" w:rsidRPr="00355DE9">
          <w:rPr>
            <w:rStyle w:val="Hyperlink"/>
            <w:rFonts w:ascii="Segoe UI" w:hAnsi="Segoe UI" w:cs="Segoe UI"/>
          </w:rPr>
          <w:t>conference2029@interpore.org</w:t>
        </w:r>
      </w:hyperlink>
      <w:r>
        <w:t>.</w:t>
      </w:r>
    </w:p>
    <w:p w14:paraId="283DA906" w14:textId="2C7B248C" w:rsidR="00EC7BF3" w:rsidRDefault="00F95A9C" w:rsidP="00F95A9C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b/>
          <w:bCs/>
          <w:color w:val="0D0D0D"/>
        </w:rPr>
      </w:pPr>
      <w:r w:rsidRPr="009D74B7">
        <w:rPr>
          <w:rFonts w:ascii="Segoe UI" w:hAnsi="Segoe UI" w:cs="Segoe UI"/>
          <w:b/>
          <w:bCs/>
          <w:color w:val="0D0D0D"/>
        </w:rPr>
        <w:t>Deadline for</w:t>
      </w:r>
      <w:r w:rsidR="00EC7BF3">
        <w:rPr>
          <w:rFonts w:ascii="Segoe UI" w:hAnsi="Segoe UI" w:cs="Segoe UI"/>
          <w:b/>
          <w:bCs/>
          <w:color w:val="0D0D0D"/>
        </w:rPr>
        <w:t>:</w:t>
      </w:r>
    </w:p>
    <w:p w14:paraId="21D54EE1" w14:textId="39FF07F8" w:rsidR="00F95A9C" w:rsidRDefault="008067C5" w:rsidP="00A1260B">
      <w:pPr>
        <w:pStyle w:val="NormalWeb"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b/>
          <w:bCs/>
          <w:color w:val="0D0D0D"/>
        </w:rPr>
        <w:t>First stage b</w:t>
      </w:r>
      <w:r w:rsidR="00F95A9C" w:rsidRPr="009D74B7">
        <w:rPr>
          <w:rFonts w:ascii="Segoe UI" w:hAnsi="Segoe UI" w:cs="Segoe UI"/>
          <w:b/>
          <w:bCs/>
          <w:color w:val="0D0D0D"/>
        </w:rPr>
        <w:t>id Submission:</w:t>
      </w:r>
      <w:r w:rsidR="00F95A9C">
        <w:rPr>
          <w:rFonts w:ascii="Segoe UI" w:hAnsi="Segoe UI" w:cs="Segoe UI"/>
          <w:color w:val="0D0D0D"/>
        </w:rPr>
        <w:t xml:space="preserve"> </w:t>
      </w:r>
      <w:r w:rsidR="00315286">
        <w:rPr>
          <w:rFonts w:ascii="Segoe UI" w:hAnsi="Segoe UI" w:cs="Segoe UI"/>
          <w:color w:val="0D0D0D"/>
        </w:rPr>
        <w:t>1</w:t>
      </w:r>
      <w:r w:rsidR="008455E6">
        <w:rPr>
          <w:rFonts w:ascii="Segoe UI" w:hAnsi="Segoe UI" w:cs="Segoe UI"/>
          <w:color w:val="0D0D0D"/>
        </w:rPr>
        <w:t>9</w:t>
      </w:r>
      <w:r w:rsidR="00315286">
        <w:rPr>
          <w:rFonts w:ascii="Segoe UI" w:hAnsi="Segoe UI" w:cs="Segoe UI"/>
          <w:color w:val="0D0D0D"/>
        </w:rPr>
        <w:t xml:space="preserve"> </w:t>
      </w:r>
      <w:r w:rsidR="008455E6">
        <w:rPr>
          <w:rFonts w:ascii="Segoe UI" w:hAnsi="Segoe UI" w:cs="Segoe UI"/>
          <w:color w:val="0D0D0D"/>
        </w:rPr>
        <w:t>June</w:t>
      </w:r>
      <w:r w:rsidR="009D74B7">
        <w:rPr>
          <w:rFonts w:ascii="Segoe UI" w:hAnsi="Segoe UI" w:cs="Segoe UI"/>
          <w:color w:val="0D0D0D"/>
        </w:rPr>
        <w:t xml:space="preserve"> 202</w:t>
      </w:r>
      <w:r w:rsidR="008455E6">
        <w:rPr>
          <w:rFonts w:ascii="Segoe UI" w:hAnsi="Segoe UI" w:cs="Segoe UI"/>
          <w:color w:val="0D0D0D"/>
        </w:rPr>
        <w:t>6</w:t>
      </w:r>
    </w:p>
    <w:p w14:paraId="7441B921" w14:textId="2DFB35E5" w:rsidR="00EC7BF3" w:rsidRPr="00A1260B" w:rsidRDefault="00EC7BF3" w:rsidP="00A1260B">
      <w:pPr>
        <w:pStyle w:val="NormalWeb"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b/>
          <w:bCs/>
          <w:color w:val="0D0D0D"/>
        </w:rPr>
        <w:t xml:space="preserve">Evaluation of the </w:t>
      </w:r>
      <w:r w:rsidR="008067C5">
        <w:rPr>
          <w:rFonts w:ascii="Segoe UI" w:hAnsi="Segoe UI" w:cs="Segoe UI"/>
          <w:b/>
          <w:bCs/>
          <w:color w:val="0D0D0D"/>
        </w:rPr>
        <w:t>first stage</w:t>
      </w:r>
      <w:r>
        <w:rPr>
          <w:rFonts w:ascii="Segoe UI" w:hAnsi="Segoe UI" w:cs="Segoe UI"/>
          <w:b/>
          <w:bCs/>
          <w:color w:val="0D0D0D"/>
        </w:rPr>
        <w:t xml:space="preserve"> bids: </w:t>
      </w:r>
      <w:r w:rsidR="008455E6">
        <w:rPr>
          <w:rFonts w:ascii="Segoe UI" w:hAnsi="Segoe UI" w:cs="Segoe UI"/>
          <w:color w:val="0D0D0D"/>
        </w:rPr>
        <w:t>1</w:t>
      </w:r>
      <w:r w:rsidR="008067C5">
        <w:rPr>
          <w:rFonts w:ascii="Segoe UI" w:hAnsi="Segoe UI" w:cs="Segoe UI"/>
          <w:color w:val="0D0D0D"/>
        </w:rPr>
        <w:t>7</w:t>
      </w:r>
      <w:r w:rsidR="00B92981" w:rsidRPr="00A1260B">
        <w:rPr>
          <w:rFonts w:ascii="Segoe UI" w:hAnsi="Segoe UI" w:cs="Segoe UI"/>
          <w:color w:val="0D0D0D"/>
        </w:rPr>
        <w:t xml:space="preserve"> </w:t>
      </w:r>
      <w:r w:rsidR="008067C5">
        <w:rPr>
          <w:rFonts w:ascii="Segoe UI" w:hAnsi="Segoe UI" w:cs="Segoe UI"/>
          <w:color w:val="0D0D0D"/>
        </w:rPr>
        <w:t>July</w:t>
      </w:r>
      <w:r w:rsidRPr="00A1260B">
        <w:rPr>
          <w:rFonts w:ascii="Segoe UI" w:hAnsi="Segoe UI" w:cs="Segoe UI"/>
          <w:color w:val="0D0D0D"/>
        </w:rPr>
        <w:t xml:space="preserve"> 202</w:t>
      </w:r>
      <w:r w:rsidR="008455E6">
        <w:rPr>
          <w:rFonts w:ascii="Segoe UI" w:hAnsi="Segoe UI" w:cs="Segoe UI"/>
          <w:color w:val="0D0D0D"/>
        </w:rPr>
        <w:t>6</w:t>
      </w:r>
    </w:p>
    <w:p w14:paraId="67A6F16F" w14:textId="2B1D667D" w:rsidR="00EC7BF3" w:rsidRPr="00A1260B" w:rsidRDefault="00EC7BF3" w:rsidP="00A1260B">
      <w:pPr>
        <w:pStyle w:val="NormalWeb"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b/>
          <w:bCs/>
          <w:color w:val="0D0D0D"/>
        </w:rPr>
        <w:t xml:space="preserve">Submission of the </w:t>
      </w:r>
      <w:r w:rsidR="008067C5">
        <w:rPr>
          <w:rFonts w:ascii="Segoe UI" w:hAnsi="Segoe UI" w:cs="Segoe UI"/>
          <w:b/>
          <w:bCs/>
          <w:color w:val="0D0D0D"/>
        </w:rPr>
        <w:t xml:space="preserve">second stage </w:t>
      </w:r>
      <w:r>
        <w:rPr>
          <w:rFonts w:ascii="Segoe UI" w:hAnsi="Segoe UI" w:cs="Segoe UI"/>
          <w:b/>
          <w:bCs/>
          <w:color w:val="0D0D0D"/>
        </w:rPr>
        <w:t xml:space="preserve">bids: </w:t>
      </w:r>
      <w:r w:rsidR="00B32027">
        <w:rPr>
          <w:rFonts w:ascii="Segoe UI" w:hAnsi="Segoe UI" w:cs="Segoe UI"/>
          <w:color w:val="0D0D0D"/>
        </w:rPr>
        <w:t>16</w:t>
      </w:r>
      <w:r w:rsidRPr="00A1260B">
        <w:rPr>
          <w:rFonts w:ascii="Segoe UI" w:hAnsi="Segoe UI" w:cs="Segoe UI"/>
          <w:color w:val="0D0D0D"/>
        </w:rPr>
        <w:t xml:space="preserve"> </w:t>
      </w:r>
      <w:r w:rsidR="008067C5">
        <w:rPr>
          <w:rFonts w:ascii="Segoe UI" w:hAnsi="Segoe UI" w:cs="Segoe UI"/>
          <w:color w:val="0D0D0D"/>
        </w:rPr>
        <w:t>Octo</w:t>
      </w:r>
      <w:r w:rsidRPr="00A1260B">
        <w:rPr>
          <w:rFonts w:ascii="Segoe UI" w:hAnsi="Segoe UI" w:cs="Segoe UI"/>
          <w:color w:val="0D0D0D"/>
        </w:rPr>
        <w:t>ber 202</w:t>
      </w:r>
      <w:r w:rsidR="008455E6">
        <w:rPr>
          <w:rFonts w:ascii="Segoe UI" w:hAnsi="Segoe UI" w:cs="Segoe UI"/>
          <w:color w:val="0D0D0D"/>
        </w:rPr>
        <w:t>6</w:t>
      </w:r>
    </w:p>
    <w:p w14:paraId="35EF9B82" w14:textId="330F9301" w:rsidR="00EC7BF3" w:rsidRPr="00A1260B" w:rsidRDefault="00EC7BF3" w:rsidP="00A1260B">
      <w:pPr>
        <w:pStyle w:val="NormalWeb"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b/>
          <w:bCs/>
          <w:color w:val="0D0D0D"/>
        </w:rPr>
        <w:t xml:space="preserve">Evaluation of the final submissions: </w:t>
      </w:r>
      <w:r w:rsidRPr="00A1260B">
        <w:rPr>
          <w:rFonts w:ascii="Segoe UI" w:hAnsi="Segoe UI" w:cs="Segoe UI"/>
          <w:color w:val="0D0D0D"/>
        </w:rPr>
        <w:t>1</w:t>
      </w:r>
      <w:r w:rsidR="004D1FB8">
        <w:rPr>
          <w:rFonts w:ascii="Segoe UI" w:hAnsi="Segoe UI" w:cs="Segoe UI"/>
          <w:color w:val="0D0D0D"/>
        </w:rPr>
        <w:t>1</w:t>
      </w:r>
      <w:r w:rsidRPr="00A1260B">
        <w:rPr>
          <w:rFonts w:ascii="Segoe UI" w:hAnsi="Segoe UI" w:cs="Segoe UI"/>
          <w:color w:val="0D0D0D"/>
        </w:rPr>
        <w:t xml:space="preserve"> </w:t>
      </w:r>
      <w:r w:rsidR="004D1FB8">
        <w:rPr>
          <w:rFonts w:ascii="Segoe UI" w:hAnsi="Segoe UI" w:cs="Segoe UI"/>
          <w:color w:val="0D0D0D"/>
        </w:rPr>
        <w:t>December</w:t>
      </w:r>
      <w:r w:rsidRPr="00A1260B">
        <w:rPr>
          <w:rFonts w:ascii="Segoe UI" w:hAnsi="Segoe UI" w:cs="Segoe UI"/>
          <w:color w:val="0D0D0D"/>
        </w:rPr>
        <w:t xml:space="preserve"> 202</w:t>
      </w:r>
      <w:r w:rsidR="004D1FB8">
        <w:rPr>
          <w:rFonts w:ascii="Segoe UI" w:hAnsi="Segoe UI" w:cs="Segoe UI"/>
          <w:color w:val="0D0D0D"/>
        </w:rPr>
        <w:t>6</w:t>
      </w:r>
    </w:p>
    <w:p w14:paraId="4D1F43B6" w14:textId="7B10F751" w:rsidR="004F1F8C" w:rsidRDefault="004F1F8C" w:rsidP="00F95A9C"/>
    <w:p w14:paraId="4D898600" w14:textId="77777777" w:rsidR="00B32027" w:rsidRDefault="00B32027">
      <w:pPr>
        <w:tabs>
          <w:tab w:val="clear" w:pos="227"/>
          <w:tab w:val="clear" w:pos="851"/>
        </w:tabs>
        <w:spacing w:after="0" w:line="240" w:lineRule="auto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7C61C1F9" w14:textId="21F19FBB" w:rsidR="00493D5D" w:rsidRPr="00493D5D" w:rsidRDefault="00493D5D" w:rsidP="00493D5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F14E7">
        <w:rPr>
          <w:rFonts w:ascii="Segoe UI" w:hAnsi="Segoe UI" w:cs="Segoe UI"/>
          <w:b/>
          <w:bCs/>
          <w:sz w:val="28"/>
          <w:szCs w:val="28"/>
        </w:rPr>
        <w:lastRenderedPageBreak/>
        <w:t>InterPore202</w:t>
      </w:r>
      <w:r w:rsidR="008067C5">
        <w:rPr>
          <w:rFonts w:ascii="Segoe UI" w:hAnsi="Segoe UI" w:cs="Segoe UI"/>
          <w:b/>
          <w:bCs/>
          <w:sz w:val="28"/>
          <w:szCs w:val="28"/>
        </w:rPr>
        <w:t>9</w:t>
      </w:r>
      <w:r w:rsidRPr="005F14E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493D5D">
        <w:rPr>
          <w:rFonts w:ascii="Segoe UI" w:hAnsi="Segoe UI" w:cs="Segoe UI"/>
          <w:b/>
          <w:bCs/>
          <w:sz w:val="28"/>
          <w:szCs w:val="28"/>
        </w:rPr>
        <w:t>Bid Submission Form</w:t>
      </w:r>
    </w:p>
    <w:p w14:paraId="492E6B42" w14:textId="77777777" w:rsidR="00493D5D" w:rsidRPr="00493D5D" w:rsidRDefault="00493D5D" w:rsidP="00493D5D">
      <w:pPr>
        <w:rPr>
          <w:rFonts w:ascii="Segoe UI" w:hAnsi="Segoe UI" w:cs="Segoe UI"/>
        </w:rPr>
      </w:pPr>
      <w:r w:rsidRPr="00493D5D">
        <w:rPr>
          <w:rFonts w:ascii="Segoe UI" w:hAnsi="Segoe UI" w:cs="Segoe UI"/>
          <w:b/>
          <w:bCs/>
        </w:rPr>
        <w:t>1. General Information</w:t>
      </w:r>
    </w:p>
    <w:p w14:paraId="14D5AF7A" w14:textId="6982E8C2" w:rsidR="00493D5D" w:rsidRPr="00493D5D" w:rsidRDefault="00493D5D" w:rsidP="00493D5D">
      <w:pPr>
        <w:numPr>
          <w:ilvl w:val="0"/>
          <w:numId w:val="6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Venue Name: __________</w:t>
      </w:r>
      <w:r w:rsidRPr="005F14E7">
        <w:rPr>
          <w:rFonts w:ascii="Segoe UI" w:hAnsi="Segoe UI" w:cs="Segoe UI"/>
        </w:rPr>
        <w:t>______________________________________________________</w:t>
      </w:r>
      <w:r w:rsidRPr="00493D5D">
        <w:rPr>
          <w:rFonts w:ascii="Segoe UI" w:hAnsi="Segoe UI" w:cs="Segoe UI"/>
        </w:rPr>
        <w:t>____________________________</w:t>
      </w:r>
    </w:p>
    <w:p w14:paraId="64B98F65" w14:textId="5E283BCF" w:rsidR="00493D5D" w:rsidRPr="00493D5D" w:rsidRDefault="00493D5D" w:rsidP="00493D5D">
      <w:pPr>
        <w:numPr>
          <w:ilvl w:val="0"/>
          <w:numId w:val="6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Venue Address: ______________</w:t>
      </w:r>
      <w:r w:rsidRPr="005F14E7">
        <w:rPr>
          <w:rFonts w:ascii="Segoe UI" w:hAnsi="Segoe UI" w:cs="Segoe UI"/>
        </w:rPr>
        <w:t>______________________________________________________</w:t>
      </w:r>
      <w:r w:rsidRPr="00493D5D">
        <w:rPr>
          <w:rFonts w:ascii="Segoe UI" w:hAnsi="Segoe UI" w:cs="Segoe UI"/>
        </w:rPr>
        <w:t>______________________</w:t>
      </w:r>
    </w:p>
    <w:p w14:paraId="3DBEF8BF" w14:textId="34E80020" w:rsidR="00493D5D" w:rsidRPr="00493D5D" w:rsidRDefault="00493D5D" w:rsidP="00493D5D">
      <w:pPr>
        <w:numPr>
          <w:ilvl w:val="0"/>
          <w:numId w:val="6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Contact Person Name: ____</w:t>
      </w:r>
      <w:r w:rsidRPr="005F14E7">
        <w:rPr>
          <w:rFonts w:ascii="Segoe UI" w:hAnsi="Segoe UI" w:cs="Segoe UI"/>
        </w:rPr>
        <w:t>______________________________________________________</w:t>
      </w:r>
      <w:r w:rsidRPr="00493D5D">
        <w:rPr>
          <w:rFonts w:ascii="Segoe UI" w:hAnsi="Segoe UI" w:cs="Segoe UI"/>
        </w:rPr>
        <w:t>_________________________</w:t>
      </w:r>
    </w:p>
    <w:p w14:paraId="6259962B" w14:textId="44D16B37" w:rsidR="00493D5D" w:rsidRPr="005F14E7" w:rsidRDefault="00493D5D" w:rsidP="00493D5D">
      <w:pPr>
        <w:numPr>
          <w:ilvl w:val="0"/>
          <w:numId w:val="6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Contact Email: __________________</w:t>
      </w:r>
      <w:r w:rsidRPr="005F14E7">
        <w:rPr>
          <w:rFonts w:ascii="Segoe UI" w:hAnsi="Segoe UI" w:cs="Segoe UI"/>
        </w:rPr>
        <w:t>________________________________________________________</w:t>
      </w:r>
      <w:r w:rsidRPr="00493D5D">
        <w:rPr>
          <w:rFonts w:ascii="Segoe UI" w:hAnsi="Segoe UI" w:cs="Segoe UI"/>
        </w:rPr>
        <w:t>__________________</w:t>
      </w:r>
    </w:p>
    <w:p w14:paraId="387CAE53" w14:textId="77777777" w:rsidR="00C21347" w:rsidRDefault="00493D5D" w:rsidP="00C21347">
      <w:pPr>
        <w:rPr>
          <w:rFonts w:ascii="Segoe UI" w:hAnsi="Segoe UI" w:cs="Segoe UI"/>
          <w:b/>
          <w:bCs/>
        </w:rPr>
      </w:pPr>
      <w:r w:rsidRPr="005F14E7">
        <w:rPr>
          <w:rFonts w:ascii="Segoe UI" w:hAnsi="Segoe UI" w:cs="Segoe UI"/>
          <w:b/>
          <w:bCs/>
        </w:rPr>
        <w:t>2. Availability of Dates</w:t>
      </w:r>
    </w:p>
    <w:p w14:paraId="7364B8AF" w14:textId="22386BEA" w:rsidR="00C21347" w:rsidRDefault="00BC644E" w:rsidP="00C21347">
      <w:pPr>
        <w:rPr>
          <w:rFonts w:ascii="Segoe UI" w:hAnsi="Segoe UI" w:cs="Segoe UI"/>
        </w:rPr>
      </w:pPr>
      <w:r w:rsidRPr="00BC644E">
        <w:rPr>
          <w:rFonts w:ascii="Segoe UI" w:hAnsi="Segoe UI" w:cs="Segoe UI"/>
        </w:rPr>
        <w:t xml:space="preserve">The week of </w:t>
      </w:r>
      <w:r w:rsidRPr="00BC644E">
        <w:rPr>
          <w:rFonts w:ascii="Segoe UI" w:hAnsi="Segoe UI" w:cs="Segoe UI"/>
          <w:b/>
          <w:bCs/>
        </w:rPr>
        <w:t>14 May 2029</w:t>
      </w:r>
      <w:r w:rsidRPr="00BC644E">
        <w:rPr>
          <w:rFonts w:ascii="Segoe UI" w:hAnsi="Segoe UI" w:cs="Segoe UI"/>
        </w:rPr>
        <w:t xml:space="preserve"> represents the </w:t>
      </w:r>
      <w:r w:rsidRPr="00BC644E">
        <w:rPr>
          <w:rFonts w:ascii="Segoe UI" w:hAnsi="Segoe UI" w:cs="Segoe UI"/>
          <w:b/>
          <w:bCs/>
        </w:rPr>
        <w:t>preferred timeframe</w:t>
      </w:r>
      <w:r w:rsidRPr="00BC644E">
        <w:rPr>
          <w:rFonts w:ascii="Segoe UI" w:hAnsi="Segoe UI" w:cs="Segoe UI"/>
        </w:rPr>
        <w:t xml:space="preserve"> for InterPore2029. </w:t>
      </w:r>
      <w:r w:rsidR="00C21347" w:rsidRPr="00C21347">
        <w:rPr>
          <w:rFonts w:ascii="Segoe UI" w:hAnsi="Segoe UI" w:cs="Segoe UI"/>
        </w:rPr>
        <w:t>Please indicate your availability below, note any constraints or limited flexibility, and/or propose an alternative schedule if the preferred week is not available.</w:t>
      </w:r>
    </w:p>
    <w:p w14:paraId="6FE806E3" w14:textId="0597CA42" w:rsidR="00493D5D" w:rsidRDefault="008067C5" w:rsidP="00C21347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 w:rsidRPr="00C21347">
        <w:rPr>
          <w:rFonts w:ascii="Segoe UI" w:hAnsi="Segoe UI" w:cs="Segoe UI"/>
        </w:rPr>
        <w:t xml:space="preserve">Monday–Thursday, 14–17 May 2029 </w:t>
      </w:r>
      <w:r w:rsidR="00493D5D" w:rsidRPr="00C21347">
        <w:rPr>
          <w:rFonts w:ascii="Segoe UI" w:hAnsi="Segoe UI" w:cs="Segoe UI"/>
        </w:rPr>
        <w:t>(Yes/No)_____________________</w:t>
      </w:r>
    </w:p>
    <w:p w14:paraId="2B3702D2" w14:textId="77777777" w:rsidR="00C21347" w:rsidRPr="00C21347" w:rsidRDefault="00C21347" w:rsidP="00C21347">
      <w:pPr>
        <w:pStyle w:val="ListParagraph"/>
        <w:rPr>
          <w:rFonts w:ascii="Segoe UI" w:hAnsi="Segoe UI" w:cs="Segoe UI"/>
        </w:rPr>
      </w:pPr>
    </w:p>
    <w:p w14:paraId="4339C33F" w14:textId="13D89A3F" w:rsidR="00493D5D" w:rsidRPr="005F14E7" w:rsidRDefault="008067C5" w:rsidP="00493D5D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Segoe UI" w:hAnsi="Segoe UI" w:cs="Segoe UI"/>
        </w:rPr>
      </w:pPr>
      <w:r w:rsidRPr="008067C5">
        <w:rPr>
          <w:rFonts w:ascii="Segoe UI" w:hAnsi="Segoe UI" w:cs="Segoe UI"/>
        </w:rPr>
        <w:t xml:space="preserve">Tuesday–Friday, 15–18 May 2029 </w:t>
      </w:r>
      <w:r w:rsidR="00493D5D" w:rsidRPr="005F14E7">
        <w:rPr>
          <w:rFonts w:ascii="Segoe UI" w:hAnsi="Segoe UI" w:cs="Segoe UI"/>
        </w:rPr>
        <w:t>(Yes/No) ____________________</w:t>
      </w:r>
    </w:p>
    <w:p w14:paraId="0215E19D" w14:textId="5DF22BBB" w:rsidR="00C21347" w:rsidRDefault="00C21347" w:rsidP="001A42CA">
      <w:pPr>
        <w:pStyle w:val="ListParagraph"/>
        <w:numPr>
          <w:ilvl w:val="0"/>
          <w:numId w:val="5"/>
        </w:numPr>
        <w:spacing w:line="480" w:lineRule="auto"/>
        <w:ind w:left="720"/>
        <w:rPr>
          <w:rFonts w:ascii="Segoe UI" w:hAnsi="Segoe UI" w:cs="Segoe UI"/>
        </w:rPr>
      </w:pPr>
      <w:r w:rsidRPr="00C21347">
        <w:rPr>
          <w:rFonts w:ascii="Segoe UI" w:hAnsi="Segoe UI" w:cs="Segoe UI"/>
        </w:rPr>
        <w:t>Additional information, constraints, or proposed alternative dates (if</w:t>
      </w:r>
      <w:r>
        <w:rPr>
          <w:rFonts w:ascii="Segoe UI" w:hAnsi="Segoe UI" w:cs="Segoe UI"/>
        </w:rPr>
        <w:t xml:space="preserve"> a</w:t>
      </w:r>
      <w:r w:rsidRPr="00C21347">
        <w:rPr>
          <w:rFonts w:ascii="Segoe UI" w:hAnsi="Segoe UI" w:cs="Segoe UI"/>
        </w:rPr>
        <w:t>ny</w:t>
      </w:r>
      <w:r>
        <w:rPr>
          <w:rFonts w:ascii="Segoe UI" w:hAnsi="Segoe UI" w:cs="Segoe UI"/>
        </w:rPr>
        <w:t>):_______________________________</w:t>
      </w:r>
    </w:p>
    <w:p w14:paraId="2E848046" w14:textId="6C9E7A11" w:rsidR="00C21347" w:rsidRDefault="00C21347" w:rsidP="00C21347">
      <w:pPr>
        <w:pStyle w:val="ListParagraph"/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</w:t>
      </w:r>
    </w:p>
    <w:p w14:paraId="16BDCE7F" w14:textId="0950EE3D" w:rsidR="00C21347" w:rsidRDefault="00C21347" w:rsidP="00C21347">
      <w:pPr>
        <w:pStyle w:val="ListParagraph"/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</w:t>
      </w:r>
    </w:p>
    <w:p w14:paraId="21E2E735" w14:textId="4E613407" w:rsidR="00493D5D" w:rsidRPr="00C21347" w:rsidRDefault="00493D5D" w:rsidP="00C21347">
      <w:pPr>
        <w:spacing w:line="480" w:lineRule="auto"/>
        <w:rPr>
          <w:rFonts w:ascii="Segoe UI" w:hAnsi="Segoe UI" w:cs="Segoe UI"/>
        </w:rPr>
      </w:pPr>
      <w:r w:rsidRPr="00C21347">
        <w:rPr>
          <w:rFonts w:ascii="Segoe UI" w:hAnsi="Segoe UI" w:cs="Segoe UI"/>
          <w:b/>
          <w:bCs/>
        </w:rPr>
        <w:t>3. Location &amp; Accessibility</w:t>
      </w:r>
    </w:p>
    <w:p w14:paraId="18CCB233" w14:textId="61E336AF" w:rsidR="00493D5D" w:rsidRPr="00493D5D" w:rsidRDefault="00493D5D" w:rsidP="00493D5D">
      <w:pPr>
        <w:numPr>
          <w:ilvl w:val="0"/>
          <w:numId w:val="7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City &amp; Country: ______________________</w:t>
      </w:r>
      <w:r w:rsidR="005F14E7" w:rsidRPr="005F14E7">
        <w:rPr>
          <w:rFonts w:ascii="Segoe UI" w:hAnsi="Segoe UI" w:cs="Segoe UI"/>
        </w:rPr>
        <w:t>___________________________________________________________</w:t>
      </w:r>
      <w:r w:rsidRPr="00493D5D">
        <w:rPr>
          <w:rFonts w:ascii="Segoe UI" w:hAnsi="Segoe UI" w:cs="Segoe UI"/>
        </w:rPr>
        <w:t>_____________</w:t>
      </w:r>
    </w:p>
    <w:p w14:paraId="7FDD0F1D" w14:textId="4143A3A1" w:rsidR="00493D5D" w:rsidRPr="00493D5D" w:rsidRDefault="00493D5D" w:rsidP="00493D5D">
      <w:pPr>
        <w:numPr>
          <w:ilvl w:val="0"/>
          <w:numId w:val="7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Nearest International Airport: __</w:t>
      </w:r>
      <w:r w:rsidR="005F14E7" w:rsidRPr="005F14E7">
        <w:rPr>
          <w:rFonts w:ascii="Segoe UI" w:hAnsi="Segoe UI" w:cs="Segoe UI"/>
        </w:rPr>
        <w:t>_______________________________________________________</w:t>
      </w:r>
      <w:r w:rsidRPr="00493D5D">
        <w:rPr>
          <w:rFonts w:ascii="Segoe UI" w:hAnsi="Segoe UI" w:cs="Segoe UI"/>
        </w:rPr>
        <w:t>____________________</w:t>
      </w:r>
    </w:p>
    <w:p w14:paraId="5E99BB67" w14:textId="39414EDF" w:rsidR="00493D5D" w:rsidRPr="00493D5D" w:rsidRDefault="00493D5D" w:rsidP="00493D5D">
      <w:pPr>
        <w:numPr>
          <w:ilvl w:val="0"/>
          <w:numId w:val="7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Distance to Airport (in km/mins): ________</w:t>
      </w:r>
      <w:r w:rsidR="005F14E7" w:rsidRPr="005F14E7">
        <w:rPr>
          <w:rFonts w:ascii="Segoe UI" w:hAnsi="Segoe UI" w:cs="Segoe UI"/>
        </w:rPr>
        <w:t>_____________</w:t>
      </w:r>
      <w:r w:rsidRPr="00493D5D">
        <w:rPr>
          <w:rFonts w:ascii="Segoe UI" w:hAnsi="Segoe UI" w:cs="Segoe UI"/>
        </w:rPr>
        <w:t>__________</w:t>
      </w:r>
    </w:p>
    <w:p w14:paraId="4AB73F9A" w14:textId="2DD7B25A" w:rsidR="00493D5D" w:rsidRPr="00493D5D" w:rsidRDefault="00493D5D" w:rsidP="00493D5D">
      <w:pPr>
        <w:numPr>
          <w:ilvl w:val="0"/>
          <w:numId w:val="7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Public Transport Options: _______________</w:t>
      </w:r>
      <w:r w:rsidR="005F14E7" w:rsidRPr="005F14E7">
        <w:rPr>
          <w:rFonts w:ascii="Segoe UI" w:hAnsi="Segoe UI" w:cs="Segoe UI"/>
        </w:rPr>
        <w:t>__________________________________________________________</w:t>
      </w:r>
      <w:r w:rsidRPr="00493D5D">
        <w:rPr>
          <w:rFonts w:ascii="Segoe UI" w:hAnsi="Segoe UI" w:cs="Segoe UI"/>
        </w:rPr>
        <w:t>__________</w:t>
      </w:r>
    </w:p>
    <w:p w14:paraId="730FC0F9" w14:textId="1B043D1E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4</w:t>
      </w:r>
      <w:r w:rsidRPr="00493D5D">
        <w:rPr>
          <w:rFonts w:ascii="Segoe UI" w:hAnsi="Segoe UI" w:cs="Segoe UI"/>
          <w:b/>
          <w:bCs/>
        </w:rPr>
        <w:t>. Venue Facilities</w:t>
      </w:r>
    </w:p>
    <w:p w14:paraId="3E6AFBFB" w14:textId="77777777" w:rsidR="00493D5D" w:rsidRP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Main Lecture Hall Capacity: _______________________</w:t>
      </w:r>
    </w:p>
    <w:p w14:paraId="295198D6" w14:textId="586E8095" w:rsidR="00493D5D" w:rsidRP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Number of Invited Talk Rooms (</w:t>
      </w:r>
      <w:r w:rsidR="00B32027">
        <w:rPr>
          <w:rFonts w:ascii="Segoe UI" w:hAnsi="Segoe UI" w:cs="Segoe UI"/>
        </w:rPr>
        <w:t>300</w:t>
      </w:r>
      <w:r w:rsidRPr="00493D5D">
        <w:rPr>
          <w:rFonts w:ascii="Segoe UI" w:hAnsi="Segoe UI" w:cs="Segoe UI"/>
        </w:rPr>
        <w:t>-</w:t>
      </w:r>
      <w:r w:rsidR="00B32027">
        <w:rPr>
          <w:rFonts w:ascii="Segoe UI" w:hAnsi="Segoe UI" w:cs="Segoe UI"/>
        </w:rPr>
        <w:t>4</w:t>
      </w:r>
      <w:r w:rsidRPr="00493D5D">
        <w:rPr>
          <w:rFonts w:ascii="Segoe UI" w:hAnsi="Segoe UI" w:cs="Segoe UI"/>
        </w:rPr>
        <w:t>00 PAX): _____</w:t>
      </w:r>
      <w:r w:rsidR="005F14E7" w:rsidRPr="005F14E7">
        <w:rPr>
          <w:rFonts w:ascii="Segoe UI" w:hAnsi="Segoe UI" w:cs="Segoe UI"/>
        </w:rPr>
        <w:t>____</w:t>
      </w:r>
      <w:r w:rsidRPr="00493D5D">
        <w:rPr>
          <w:rFonts w:ascii="Segoe UI" w:hAnsi="Segoe UI" w:cs="Segoe UI"/>
        </w:rPr>
        <w:t>___</w:t>
      </w:r>
    </w:p>
    <w:p w14:paraId="3A611C9D" w14:textId="087CE424" w:rsid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Number of Parallel Session Rooms (</w:t>
      </w:r>
      <w:r w:rsidR="00A1260B">
        <w:rPr>
          <w:rFonts w:ascii="Segoe UI" w:hAnsi="Segoe UI" w:cs="Segoe UI"/>
        </w:rPr>
        <w:t>8</w:t>
      </w:r>
      <w:r w:rsidRPr="00493D5D">
        <w:rPr>
          <w:rFonts w:ascii="Segoe UI" w:hAnsi="Segoe UI" w:cs="Segoe UI"/>
        </w:rPr>
        <w:t>0-1</w:t>
      </w:r>
      <w:r w:rsidR="0005046E">
        <w:rPr>
          <w:rFonts w:ascii="Segoe UI" w:hAnsi="Segoe UI" w:cs="Segoe UI"/>
        </w:rPr>
        <w:t>2</w:t>
      </w:r>
      <w:r w:rsidRPr="00493D5D">
        <w:rPr>
          <w:rFonts w:ascii="Segoe UI" w:hAnsi="Segoe UI" w:cs="Segoe UI"/>
        </w:rPr>
        <w:t>0 PAX): __</w:t>
      </w:r>
      <w:r w:rsidR="005F14E7" w:rsidRPr="005F14E7">
        <w:rPr>
          <w:rFonts w:ascii="Segoe UI" w:hAnsi="Segoe UI" w:cs="Segoe UI"/>
        </w:rPr>
        <w:t>_____</w:t>
      </w:r>
      <w:r w:rsidRPr="00493D5D">
        <w:rPr>
          <w:rFonts w:ascii="Segoe UI" w:hAnsi="Segoe UI" w:cs="Segoe UI"/>
        </w:rPr>
        <w:t>____</w:t>
      </w:r>
    </w:p>
    <w:p w14:paraId="3A48FC70" w14:textId="39771BDC" w:rsidR="0005046E" w:rsidRPr="0005046E" w:rsidRDefault="0005046E" w:rsidP="0005046E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Number of Parallel Session Rooms (</w:t>
      </w:r>
      <w:r>
        <w:rPr>
          <w:rFonts w:ascii="Segoe UI" w:hAnsi="Segoe UI" w:cs="Segoe UI"/>
        </w:rPr>
        <w:t>120</w:t>
      </w:r>
      <w:r w:rsidRPr="00493D5D">
        <w:rPr>
          <w:rFonts w:ascii="Segoe UI" w:hAnsi="Segoe UI" w:cs="Segoe UI"/>
        </w:rPr>
        <w:t>-1</w:t>
      </w:r>
      <w:r>
        <w:rPr>
          <w:rFonts w:ascii="Segoe UI" w:hAnsi="Segoe UI" w:cs="Segoe UI"/>
        </w:rPr>
        <w:t>5</w:t>
      </w:r>
      <w:r w:rsidRPr="00493D5D">
        <w:rPr>
          <w:rFonts w:ascii="Segoe UI" w:hAnsi="Segoe UI" w:cs="Segoe UI"/>
        </w:rPr>
        <w:t>0 PAX): __</w:t>
      </w:r>
      <w:r w:rsidRPr="005F14E7">
        <w:rPr>
          <w:rFonts w:ascii="Segoe UI" w:hAnsi="Segoe UI" w:cs="Segoe UI"/>
        </w:rPr>
        <w:t>_____</w:t>
      </w:r>
      <w:r w:rsidRPr="00493D5D">
        <w:rPr>
          <w:rFonts w:ascii="Segoe UI" w:hAnsi="Segoe UI" w:cs="Segoe UI"/>
        </w:rPr>
        <w:t>____</w:t>
      </w:r>
    </w:p>
    <w:p w14:paraId="3A9388D4" w14:textId="77777777" w:rsidR="00493D5D" w:rsidRP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Walking Time Between Rooms: ______________________</w:t>
      </w:r>
    </w:p>
    <w:p w14:paraId="48F50608" w14:textId="4714CC77" w:rsidR="00493D5D" w:rsidRP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lastRenderedPageBreak/>
        <w:t>Registration Space Availability: (Yes/No) ______</w:t>
      </w:r>
      <w:r w:rsidR="005F14E7" w:rsidRPr="005F14E7">
        <w:rPr>
          <w:rFonts w:ascii="Segoe UI" w:hAnsi="Segoe UI" w:cs="Segoe UI"/>
        </w:rPr>
        <w:t>____</w:t>
      </w:r>
      <w:r w:rsidRPr="00493D5D">
        <w:rPr>
          <w:rFonts w:ascii="Segoe UI" w:hAnsi="Segoe UI" w:cs="Segoe UI"/>
        </w:rPr>
        <w:t>______</w:t>
      </w:r>
    </w:p>
    <w:p w14:paraId="7AF532A6" w14:textId="06995CE9" w:rsidR="00493D5D" w:rsidRP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VIP Meeting Rooms Availability: (Yes/No) _____</w:t>
      </w:r>
      <w:r w:rsidR="005F14E7" w:rsidRPr="005F14E7">
        <w:rPr>
          <w:rFonts w:ascii="Segoe UI" w:hAnsi="Segoe UI" w:cs="Segoe UI"/>
        </w:rPr>
        <w:t>____</w:t>
      </w:r>
      <w:r w:rsidRPr="00493D5D">
        <w:rPr>
          <w:rFonts w:ascii="Segoe UI" w:hAnsi="Segoe UI" w:cs="Segoe UI"/>
        </w:rPr>
        <w:t>______</w:t>
      </w:r>
    </w:p>
    <w:p w14:paraId="2BA51107" w14:textId="77777777" w:rsidR="00493D5D" w:rsidRDefault="00493D5D" w:rsidP="00493D5D">
      <w:pPr>
        <w:numPr>
          <w:ilvl w:val="0"/>
          <w:numId w:val="8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Poster &amp; Exhibition Space (m²): _____________________</w:t>
      </w:r>
    </w:p>
    <w:p w14:paraId="768B03CB" w14:textId="5AE383DC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5</w:t>
      </w:r>
      <w:r w:rsidRPr="00493D5D">
        <w:rPr>
          <w:rFonts w:ascii="Segoe UI" w:hAnsi="Segoe UI" w:cs="Segoe UI"/>
          <w:b/>
          <w:bCs/>
        </w:rPr>
        <w:t>. Catering</w:t>
      </w:r>
    </w:p>
    <w:p w14:paraId="4E1D832C" w14:textId="77777777" w:rsidR="00493D5D" w:rsidRPr="00493D5D" w:rsidRDefault="00493D5D" w:rsidP="00493D5D">
      <w:pPr>
        <w:numPr>
          <w:ilvl w:val="0"/>
          <w:numId w:val="9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On-site Catering Available? (Yes/No) ______________</w:t>
      </w:r>
    </w:p>
    <w:p w14:paraId="5D3E15B6" w14:textId="77777777" w:rsidR="00493D5D" w:rsidRPr="00493D5D" w:rsidRDefault="00493D5D" w:rsidP="00493D5D">
      <w:pPr>
        <w:numPr>
          <w:ilvl w:val="0"/>
          <w:numId w:val="9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Nearby Food Courts? (Yes/No) _____________________</w:t>
      </w:r>
    </w:p>
    <w:p w14:paraId="31D3C215" w14:textId="06A81610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6</w:t>
      </w:r>
      <w:r w:rsidRPr="00493D5D">
        <w:rPr>
          <w:rFonts w:ascii="Segoe UI" w:hAnsi="Segoe UI" w:cs="Segoe UI"/>
          <w:b/>
          <w:bCs/>
        </w:rPr>
        <w:t xml:space="preserve">. </w:t>
      </w:r>
      <w:r w:rsidR="0005046E" w:rsidRPr="0005046E">
        <w:rPr>
          <w:rFonts w:ascii="Segoe UI" w:hAnsi="Segoe UI" w:cs="Segoe UI"/>
          <w:b/>
          <w:bCs/>
        </w:rPr>
        <w:t>Estimated Venue Cost Category (order-of-magnitude estimate, excluding catering)</w:t>
      </w:r>
      <w:r w:rsidR="0005046E">
        <w:rPr>
          <w:rFonts w:ascii="Segoe UI" w:hAnsi="Segoe UI" w:cs="Segoe UI"/>
          <w:b/>
          <w:bCs/>
        </w:rPr>
        <w:br/>
      </w:r>
      <w:r w:rsidR="00C21347">
        <w:rPr>
          <w:rFonts w:ascii="Segoe UI" w:hAnsi="Segoe UI" w:cs="Segoe UI"/>
        </w:rPr>
        <w:br/>
      </w:r>
      <w:r w:rsidR="0005046E" w:rsidRPr="0005046E">
        <w:rPr>
          <w:rFonts w:ascii="Segoe UI" w:hAnsi="Segoe UI" w:cs="Segoe UI"/>
        </w:rPr>
        <w:t>This information is intended solely for high-level comparison at Stage 1; detailed and itemized cost information will be requested from shortlisted candidates in Stage 2.</w:t>
      </w:r>
    </w:p>
    <w:p w14:paraId="23C966BD" w14:textId="56975BA4" w:rsidR="00493D5D" w:rsidRDefault="00493D5D" w:rsidP="00493D5D">
      <w:pPr>
        <w:numPr>
          <w:ilvl w:val="0"/>
          <w:numId w:val="10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Venue Cost (excluding catering): (A/B/C) __________</w:t>
      </w:r>
    </w:p>
    <w:p w14:paraId="07A384D0" w14:textId="05B5372C" w:rsidR="0005046E" w:rsidRDefault="004D1FB8" w:rsidP="00493D5D">
      <w:pPr>
        <w:numPr>
          <w:ilvl w:val="0"/>
          <w:numId w:val="1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If applicable, p</w:t>
      </w:r>
      <w:r w:rsidR="0005046E" w:rsidRPr="0005046E">
        <w:rPr>
          <w:rFonts w:ascii="Segoe UI" w:hAnsi="Segoe UI" w:cs="Segoe UI"/>
        </w:rPr>
        <w:t>lease note any minimum catering spend, accommodation block requirements, or other mandatory conditions associated with the venue (brief description only):</w:t>
      </w:r>
    </w:p>
    <w:p w14:paraId="6AA82126" w14:textId="14999615" w:rsidR="0005046E" w:rsidRDefault="0005046E" w:rsidP="0005046E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</w:t>
      </w:r>
    </w:p>
    <w:p w14:paraId="631F5F1F" w14:textId="138D23B2" w:rsidR="0005046E" w:rsidRPr="00493D5D" w:rsidRDefault="0005046E" w:rsidP="0005046E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</w:t>
      </w:r>
    </w:p>
    <w:p w14:paraId="0077229A" w14:textId="77777777" w:rsidR="00493D5D" w:rsidRPr="00493D5D" w:rsidRDefault="00493D5D" w:rsidP="00493D5D">
      <w:pPr>
        <w:numPr>
          <w:ilvl w:val="0"/>
          <w:numId w:val="10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AV Cost Included? (Yes/No) _____________________</w:t>
      </w:r>
    </w:p>
    <w:p w14:paraId="75771B6D" w14:textId="3A5E14F5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7</w:t>
      </w:r>
      <w:r w:rsidRPr="00493D5D">
        <w:rPr>
          <w:rFonts w:ascii="Segoe UI" w:hAnsi="Segoe UI" w:cs="Segoe UI"/>
          <w:b/>
          <w:bCs/>
        </w:rPr>
        <w:t>. Financial Support</w:t>
      </w:r>
    </w:p>
    <w:p w14:paraId="75640840" w14:textId="5BDDE518" w:rsidR="00493D5D" w:rsidRPr="00493D5D" w:rsidRDefault="00493D5D" w:rsidP="00493D5D">
      <w:pPr>
        <w:numPr>
          <w:ilvl w:val="0"/>
          <w:numId w:val="11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 xml:space="preserve">Expected Subsidies/Grants: </w:t>
      </w:r>
      <w:r w:rsidR="00315E09">
        <w:rPr>
          <w:rFonts w:ascii="Segoe UI" w:hAnsi="Segoe UI" w:cs="Segoe UI"/>
        </w:rPr>
        <w:br/>
      </w:r>
      <w:r w:rsidR="00315E09">
        <w:rPr>
          <w:rFonts w:ascii="Segoe UI" w:hAnsi="Segoe UI" w:cs="Segoe UI"/>
        </w:rPr>
        <w:br/>
      </w:r>
      <w:r w:rsidRPr="00493D5D">
        <w:rPr>
          <w:rFonts w:ascii="Segoe UI" w:hAnsi="Segoe UI" w:cs="Segoe UI"/>
        </w:rPr>
        <w:t>__________</w:t>
      </w:r>
      <w:r w:rsidR="005F14E7" w:rsidRPr="005F14E7">
        <w:rPr>
          <w:rFonts w:ascii="Segoe UI" w:hAnsi="Segoe UI" w:cs="Segoe UI"/>
        </w:rPr>
        <w:t>________________________________________________________________</w:t>
      </w:r>
      <w:r w:rsidRPr="00493D5D">
        <w:rPr>
          <w:rFonts w:ascii="Segoe UI" w:hAnsi="Segoe UI" w:cs="Segoe UI"/>
        </w:rPr>
        <w:t>_______________</w:t>
      </w:r>
    </w:p>
    <w:p w14:paraId="199D7AF6" w14:textId="0D07CA72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8</w:t>
      </w:r>
      <w:r w:rsidRPr="00493D5D">
        <w:rPr>
          <w:rFonts w:ascii="Segoe UI" w:hAnsi="Segoe UI" w:cs="Segoe UI"/>
          <w:b/>
          <w:bCs/>
        </w:rPr>
        <w:t>. Accommodation</w:t>
      </w:r>
    </w:p>
    <w:p w14:paraId="4982DEA6" w14:textId="77777777" w:rsidR="00493D5D" w:rsidRPr="00493D5D" w:rsidRDefault="00493D5D" w:rsidP="00493D5D">
      <w:pPr>
        <w:numPr>
          <w:ilvl w:val="0"/>
          <w:numId w:val="12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Number of Nearby Hotels: _________________________</w:t>
      </w:r>
    </w:p>
    <w:p w14:paraId="3CA45162" w14:textId="00EAE907" w:rsidR="00493D5D" w:rsidRPr="00493D5D" w:rsidRDefault="00493D5D" w:rsidP="00493D5D">
      <w:pPr>
        <w:numPr>
          <w:ilvl w:val="0"/>
          <w:numId w:val="12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Estimated Price Range (Low-High per night): ___</w:t>
      </w:r>
      <w:r w:rsidR="005F14E7" w:rsidRPr="005F14E7">
        <w:rPr>
          <w:rFonts w:ascii="Segoe UI" w:hAnsi="Segoe UI" w:cs="Segoe UI"/>
        </w:rPr>
        <w:t>______________________</w:t>
      </w:r>
      <w:r w:rsidRPr="00493D5D">
        <w:rPr>
          <w:rFonts w:ascii="Segoe UI" w:hAnsi="Segoe UI" w:cs="Segoe UI"/>
        </w:rPr>
        <w:t>_____</w:t>
      </w:r>
    </w:p>
    <w:p w14:paraId="06D2F698" w14:textId="65A73896" w:rsidR="00493D5D" w:rsidRPr="00493D5D" w:rsidRDefault="00493D5D" w:rsidP="00493D5D">
      <w:pPr>
        <w:numPr>
          <w:ilvl w:val="0"/>
          <w:numId w:val="12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Student Accommodation Available? (Yes/No) ____</w:t>
      </w:r>
      <w:r w:rsidR="005F14E7" w:rsidRPr="005F14E7">
        <w:rPr>
          <w:rFonts w:ascii="Segoe UI" w:hAnsi="Segoe UI" w:cs="Segoe UI"/>
        </w:rPr>
        <w:t>_______</w:t>
      </w:r>
      <w:r w:rsidRPr="00493D5D">
        <w:rPr>
          <w:rFonts w:ascii="Segoe UI" w:hAnsi="Segoe UI" w:cs="Segoe UI"/>
        </w:rPr>
        <w:t>_____</w:t>
      </w:r>
    </w:p>
    <w:p w14:paraId="664ADE76" w14:textId="118BA308" w:rsidR="00493D5D" w:rsidRPr="00493D5D" w:rsidRDefault="00493D5D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  <w:b/>
          <w:bCs/>
        </w:rPr>
        <w:t>9</w:t>
      </w:r>
      <w:r w:rsidRPr="00493D5D">
        <w:rPr>
          <w:rFonts w:ascii="Segoe UI" w:hAnsi="Segoe UI" w:cs="Segoe UI"/>
          <w:b/>
          <w:bCs/>
        </w:rPr>
        <w:t>. Local Organizing Committee</w:t>
      </w:r>
    </w:p>
    <w:p w14:paraId="61454C60" w14:textId="1D6EEC46" w:rsidR="00493D5D" w:rsidRPr="00493D5D" w:rsidRDefault="00493D5D" w:rsidP="00493D5D">
      <w:pPr>
        <w:numPr>
          <w:ilvl w:val="0"/>
          <w:numId w:val="13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Lead Organizer Name:</w:t>
      </w:r>
      <w:r w:rsidR="00315E09">
        <w:rPr>
          <w:rFonts w:ascii="Segoe UI" w:hAnsi="Segoe UI" w:cs="Segoe UI"/>
        </w:rPr>
        <w:t xml:space="preserve"> </w:t>
      </w:r>
      <w:r w:rsidR="005F14E7" w:rsidRPr="005F14E7">
        <w:rPr>
          <w:rFonts w:ascii="Segoe UI" w:hAnsi="Segoe UI" w:cs="Segoe UI"/>
        </w:rPr>
        <w:t>_______________________________________________________________</w:t>
      </w:r>
      <w:r w:rsidRPr="00493D5D">
        <w:rPr>
          <w:rFonts w:ascii="Segoe UI" w:hAnsi="Segoe UI" w:cs="Segoe UI"/>
        </w:rPr>
        <w:t>_____________________</w:t>
      </w:r>
    </w:p>
    <w:p w14:paraId="3A8FF437" w14:textId="61E15B0D" w:rsidR="00493D5D" w:rsidRPr="00493D5D" w:rsidRDefault="00493D5D" w:rsidP="00493D5D">
      <w:pPr>
        <w:numPr>
          <w:ilvl w:val="0"/>
          <w:numId w:val="13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Affiliation:</w:t>
      </w:r>
      <w:r w:rsidR="00315E09">
        <w:rPr>
          <w:rFonts w:ascii="Segoe UI" w:hAnsi="Segoe UI" w:cs="Segoe UI"/>
        </w:rPr>
        <w:t xml:space="preserve"> </w:t>
      </w:r>
      <w:r w:rsidRPr="00493D5D">
        <w:rPr>
          <w:rFonts w:ascii="Segoe UI" w:hAnsi="Segoe UI" w:cs="Segoe UI"/>
        </w:rPr>
        <w:t>________________</w:t>
      </w:r>
      <w:r w:rsidR="005F14E7" w:rsidRPr="005F14E7">
        <w:rPr>
          <w:rFonts w:ascii="Segoe UI" w:hAnsi="Segoe UI" w:cs="Segoe UI"/>
        </w:rPr>
        <w:t>____________________________________________________________________</w:t>
      </w:r>
      <w:r w:rsidRPr="00493D5D">
        <w:rPr>
          <w:rFonts w:ascii="Segoe UI" w:hAnsi="Segoe UI" w:cs="Segoe UI"/>
        </w:rPr>
        <w:t>______________</w:t>
      </w:r>
    </w:p>
    <w:p w14:paraId="3F98A6B1" w14:textId="74292A32" w:rsidR="00493D5D" w:rsidRPr="00493D5D" w:rsidRDefault="00493D5D" w:rsidP="00493D5D">
      <w:pPr>
        <w:numPr>
          <w:ilvl w:val="0"/>
          <w:numId w:val="13"/>
        </w:num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 xml:space="preserve">Other Potential LOC Members (if available): </w:t>
      </w:r>
      <w:r w:rsidR="00315E09">
        <w:rPr>
          <w:rFonts w:ascii="Segoe UI" w:hAnsi="Segoe UI" w:cs="Segoe UI"/>
        </w:rPr>
        <w:t>_____________________________________________________________</w:t>
      </w:r>
      <w:r w:rsidR="00315E09">
        <w:rPr>
          <w:rFonts w:ascii="Segoe UI" w:hAnsi="Segoe UI" w:cs="Segoe UI"/>
        </w:rPr>
        <w:br/>
      </w:r>
      <w:r w:rsidR="00315E09">
        <w:rPr>
          <w:rFonts w:ascii="Segoe UI" w:hAnsi="Segoe UI" w:cs="Segoe UI"/>
        </w:rPr>
        <w:br/>
      </w:r>
      <w:r w:rsidRPr="00493D5D">
        <w:rPr>
          <w:rFonts w:ascii="Segoe UI" w:hAnsi="Segoe UI" w:cs="Segoe UI"/>
        </w:rPr>
        <w:t>_____</w:t>
      </w:r>
      <w:r w:rsidR="005F14E7" w:rsidRPr="005F14E7">
        <w:rPr>
          <w:rFonts w:ascii="Segoe UI" w:hAnsi="Segoe UI" w:cs="Segoe UI"/>
        </w:rPr>
        <w:t>__________________________________________________________</w:t>
      </w:r>
      <w:r w:rsidR="00315E09">
        <w:rPr>
          <w:rFonts w:ascii="Segoe UI" w:hAnsi="Segoe UI" w:cs="Segoe UI"/>
        </w:rPr>
        <w:t>__________________________________</w:t>
      </w:r>
      <w:r w:rsidR="005F14E7" w:rsidRPr="005F14E7">
        <w:rPr>
          <w:rFonts w:ascii="Segoe UI" w:hAnsi="Segoe UI" w:cs="Segoe UI"/>
        </w:rPr>
        <w:t>_______</w:t>
      </w:r>
      <w:r w:rsidRPr="00493D5D">
        <w:rPr>
          <w:rFonts w:ascii="Segoe UI" w:hAnsi="Segoe UI" w:cs="Segoe UI"/>
        </w:rPr>
        <w:t>____</w:t>
      </w:r>
    </w:p>
    <w:p w14:paraId="5E3F9D6E" w14:textId="77777777" w:rsidR="00493D5D" w:rsidRPr="00493D5D" w:rsidRDefault="00493D5D" w:rsidP="00493D5D">
      <w:pPr>
        <w:rPr>
          <w:rFonts w:ascii="Segoe UI" w:hAnsi="Segoe UI" w:cs="Segoe UI"/>
          <w:b/>
          <w:bCs/>
        </w:rPr>
      </w:pPr>
      <w:r w:rsidRPr="00493D5D">
        <w:rPr>
          <w:rFonts w:ascii="Segoe UI" w:hAnsi="Segoe UI" w:cs="Segoe UI"/>
          <w:b/>
          <w:bCs/>
        </w:rPr>
        <w:lastRenderedPageBreak/>
        <w:t>Submission Details</w:t>
      </w:r>
    </w:p>
    <w:p w14:paraId="49876997" w14:textId="19F70142" w:rsidR="00493D5D" w:rsidRPr="00493D5D" w:rsidRDefault="005F14E7" w:rsidP="00493D5D">
      <w:pPr>
        <w:rPr>
          <w:rFonts w:ascii="Segoe UI" w:hAnsi="Segoe UI" w:cs="Segoe UI"/>
        </w:rPr>
      </w:pPr>
      <w:r w:rsidRPr="005F14E7">
        <w:rPr>
          <w:rFonts w:ascii="Segoe UI" w:hAnsi="Segoe UI" w:cs="Segoe UI"/>
        </w:rPr>
        <w:t>Please return this completed form to:</w:t>
      </w:r>
    </w:p>
    <w:p w14:paraId="6AEA9D85" w14:textId="77777777" w:rsidR="00493D5D" w:rsidRPr="00493D5D" w:rsidRDefault="00493D5D" w:rsidP="00493D5D">
      <w:pPr>
        <w:numPr>
          <w:ilvl w:val="0"/>
          <w:numId w:val="14"/>
        </w:numPr>
        <w:rPr>
          <w:rFonts w:ascii="Segoe UI" w:hAnsi="Segoe UI" w:cs="Segoe UI"/>
        </w:rPr>
      </w:pPr>
      <w:r w:rsidRPr="00FA3823">
        <w:rPr>
          <w:rFonts w:ascii="Segoe UI" w:hAnsi="Segoe UI" w:cs="Segoe UI"/>
        </w:rPr>
        <w:t>Oleg Iliev</w:t>
      </w:r>
      <w:r w:rsidRPr="00493D5D">
        <w:rPr>
          <w:rFonts w:ascii="Segoe UI" w:hAnsi="Segoe UI" w:cs="Segoe UI"/>
        </w:rPr>
        <w:t xml:space="preserve"> (</w:t>
      </w:r>
      <w:r w:rsidRPr="00FA3823">
        <w:rPr>
          <w:rFonts w:ascii="Segoe UI" w:hAnsi="Segoe UI" w:cs="Segoe UI"/>
          <w:b/>
          <w:bCs/>
        </w:rPr>
        <w:t>oleg.iliev@itwm.fraunhofer.de</w:t>
      </w:r>
      <w:r w:rsidRPr="00493D5D">
        <w:rPr>
          <w:rFonts w:ascii="Segoe UI" w:hAnsi="Segoe UI" w:cs="Segoe UI"/>
        </w:rPr>
        <w:t>)</w:t>
      </w:r>
    </w:p>
    <w:p w14:paraId="45A9E516" w14:textId="6F395553" w:rsidR="00493D5D" w:rsidRPr="00FA3823" w:rsidRDefault="008067C5" w:rsidP="00493D5D">
      <w:pPr>
        <w:numPr>
          <w:ilvl w:val="0"/>
          <w:numId w:val="14"/>
        </w:numPr>
        <w:rPr>
          <w:rFonts w:ascii="Segoe UI" w:hAnsi="Segoe UI" w:cs="Segoe UI"/>
          <w:b/>
          <w:bCs/>
          <w:lang w:val="de-DE"/>
        </w:rPr>
      </w:pPr>
      <w:r w:rsidRPr="00FA3823">
        <w:rPr>
          <w:rFonts w:ascii="Segoe UI" w:hAnsi="Segoe UI" w:cs="Segoe UI"/>
          <w:b/>
          <w:bCs/>
          <w:lang w:val="de-DE"/>
        </w:rPr>
        <w:t>Conference2029</w:t>
      </w:r>
      <w:r w:rsidR="00493D5D" w:rsidRPr="00FA3823">
        <w:rPr>
          <w:rFonts w:ascii="Segoe UI" w:hAnsi="Segoe UI" w:cs="Segoe UI"/>
          <w:b/>
          <w:bCs/>
          <w:lang w:val="de-DE"/>
        </w:rPr>
        <w:t>@interpore.org</w:t>
      </w:r>
    </w:p>
    <w:p w14:paraId="21C65AE1" w14:textId="5A07F5E3" w:rsidR="00493D5D" w:rsidRPr="00493D5D" w:rsidRDefault="00EE72DA" w:rsidP="00493D5D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</w:t>
      </w:r>
      <w:r w:rsidR="005F14E7" w:rsidRPr="005F14E7">
        <w:rPr>
          <w:rFonts w:ascii="Segoe UI" w:hAnsi="Segoe UI" w:cs="Segoe UI"/>
          <w:b/>
          <w:bCs/>
        </w:rPr>
        <w:t>o later than</w:t>
      </w:r>
      <w:r w:rsidR="00493D5D" w:rsidRPr="00493D5D">
        <w:rPr>
          <w:rFonts w:ascii="Segoe UI" w:hAnsi="Segoe UI" w:cs="Segoe UI"/>
          <w:b/>
          <w:bCs/>
        </w:rPr>
        <w:t xml:space="preserve"> </w:t>
      </w:r>
      <w:r w:rsidR="00A1260B">
        <w:rPr>
          <w:rFonts w:ascii="Segoe UI" w:hAnsi="Segoe UI" w:cs="Segoe UI"/>
          <w:b/>
          <w:bCs/>
        </w:rPr>
        <w:t>1</w:t>
      </w:r>
      <w:r w:rsidR="008067C5">
        <w:rPr>
          <w:rFonts w:ascii="Segoe UI" w:hAnsi="Segoe UI" w:cs="Segoe UI"/>
          <w:b/>
          <w:bCs/>
        </w:rPr>
        <w:t>9</w:t>
      </w:r>
      <w:r w:rsidR="00A1260B">
        <w:rPr>
          <w:rFonts w:ascii="Segoe UI" w:hAnsi="Segoe UI" w:cs="Segoe UI"/>
          <w:b/>
          <w:bCs/>
        </w:rPr>
        <w:t xml:space="preserve"> </w:t>
      </w:r>
      <w:r w:rsidR="008067C5">
        <w:rPr>
          <w:rFonts w:ascii="Segoe UI" w:hAnsi="Segoe UI" w:cs="Segoe UI"/>
          <w:b/>
          <w:bCs/>
        </w:rPr>
        <w:t xml:space="preserve">June </w:t>
      </w:r>
      <w:r w:rsidR="005F14E7" w:rsidRPr="005F14E7">
        <w:rPr>
          <w:rFonts w:ascii="Segoe UI" w:hAnsi="Segoe UI" w:cs="Segoe UI"/>
          <w:b/>
          <w:bCs/>
        </w:rPr>
        <w:t>202</w:t>
      </w:r>
      <w:r w:rsidR="008067C5">
        <w:rPr>
          <w:rFonts w:ascii="Segoe UI" w:hAnsi="Segoe UI" w:cs="Segoe UI"/>
          <w:b/>
          <w:bCs/>
        </w:rPr>
        <w:t>6</w:t>
      </w:r>
    </w:p>
    <w:p w14:paraId="51993411" w14:textId="77777777" w:rsidR="00493D5D" w:rsidRPr="00493D5D" w:rsidRDefault="00493D5D" w:rsidP="00493D5D">
      <w:pPr>
        <w:rPr>
          <w:rFonts w:ascii="Segoe UI" w:hAnsi="Segoe UI" w:cs="Segoe UI"/>
        </w:rPr>
      </w:pPr>
      <w:r w:rsidRPr="00493D5D">
        <w:rPr>
          <w:rFonts w:ascii="Segoe UI" w:hAnsi="Segoe UI" w:cs="Segoe UI"/>
        </w:rPr>
        <w:t>We look forward to receiving your proposals!</w:t>
      </w:r>
    </w:p>
    <w:p w14:paraId="124BD70D" w14:textId="11EC0944" w:rsidR="00B72CFC" w:rsidRPr="00F95A9C" w:rsidRDefault="00B72CFC" w:rsidP="00F95A9C"/>
    <w:sectPr w:rsidR="00B72CFC" w:rsidRPr="00F95A9C">
      <w:headerReference w:type="default" r:id="rId9"/>
      <w:footerReference w:type="default" r:id="rId10"/>
      <w:pgSz w:w="11906" w:h="16838"/>
      <w:pgMar w:top="1304" w:right="851" w:bottom="1418" w:left="993" w:header="567" w:footer="58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E28A" w14:textId="77777777" w:rsidR="009D036A" w:rsidRDefault="009D036A">
      <w:pPr>
        <w:spacing w:after="0" w:line="240" w:lineRule="auto"/>
      </w:pPr>
      <w:r>
        <w:separator/>
      </w:r>
    </w:p>
  </w:endnote>
  <w:endnote w:type="continuationSeparator" w:id="0">
    <w:p w14:paraId="24BC718D" w14:textId="77777777" w:rsidR="009D036A" w:rsidRDefault="009D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45 Light">
    <w:altName w:val="Cambria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Frutiger LT Com 55 Roman">
    <w:altName w:val="Cambria"/>
    <w:charset w:val="00"/>
    <w:family w:val="swiss"/>
    <w:pitch w:val="variable"/>
    <w:sig w:usb0="800000AF" w:usb1="5000204A" w:usb2="00000000" w:usb3="00000000" w:csb0="0000009B" w:csb1="00000000"/>
  </w:font>
  <w:font w:name="FrutigerLTCom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19"/>
      <w:gridCol w:w="2344"/>
      <w:gridCol w:w="3849"/>
    </w:tblGrid>
    <w:tr w:rsidR="00F50F54" w14:paraId="5285FE8A" w14:textId="77777777">
      <w:trPr>
        <w:trHeight w:val="1742"/>
      </w:trPr>
      <w:tc>
        <w:tcPr>
          <w:tcW w:w="4819" w:type="dxa"/>
          <w:shd w:val="clear" w:color="auto" w:fill="auto"/>
        </w:tcPr>
        <w:p w14:paraId="41266B75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International Society for Porous Media, Executive Committee:</w:t>
          </w:r>
        </w:p>
        <w:p w14:paraId="79F54071" w14:textId="6EF541B4" w:rsidR="00F50F54" w:rsidRPr="007B03B6" w:rsidRDefault="00A1260B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GB" w:eastAsia="en-US"/>
            </w:rPr>
          </w:pPr>
          <w:r>
            <w:rPr>
              <w:rFonts w:asciiTheme="minorHAnsi" w:hAnsiTheme="minorHAnsi" w:cstheme="minorBidi"/>
              <w:color w:val="808080"/>
              <w:kern w:val="2"/>
              <w:lang w:val="en-US"/>
            </w:rPr>
            <w:t xml:space="preserve">Prof. Dr. </w:t>
          </w:r>
          <w:r w:rsidRPr="00D90609">
            <w:rPr>
              <w:rFonts w:asciiTheme="minorHAnsi" w:hAnsiTheme="minorHAnsi" w:cstheme="minorBidi"/>
              <w:color w:val="808080"/>
              <w:kern w:val="2"/>
              <w:lang w:val="en-US"/>
            </w:rPr>
            <w:t>Vahid Niasar</w:t>
          </w:r>
          <w:r w:rsidR="00B6268C" w:rsidRPr="007B03B6">
            <w:rPr>
              <w:rFonts w:asciiTheme="minorHAnsi" w:hAnsiTheme="minorHAnsi" w:cstheme="minorBidi"/>
              <w:color w:val="808080"/>
              <w:kern w:val="2"/>
              <w:lang w:val="en-GB"/>
            </w:rPr>
            <w:t>,</w:t>
          </w:r>
          <w:r w:rsidR="00B6268C" w:rsidRPr="007B03B6">
            <w:rPr>
              <w:rFonts w:asciiTheme="minorHAnsi" w:eastAsiaTheme="minorHAnsi" w:hAnsiTheme="minorHAnsi" w:cstheme="minorBidi"/>
              <w:color w:val="808080"/>
              <w:kern w:val="2"/>
              <w:lang w:val="en-GB" w:eastAsia="en-US"/>
            </w:rPr>
            <w:t xml:space="preserve"> President</w:t>
          </w:r>
        </w:p>
        <w:p w14:paraId="50B62031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 xml:space="preserve">Prof. Dr. 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GB" w:eastAsia="en-US"/>
            </w:rPr>
            <w:t>S.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 xml:space="preserve"> Majid Hassanizadeh, Managing Director</w:t>
          </w:r>
        </w:p>
        <w:p w14:paraId="11E2085F" w14:textId="77777777" w:rsidR="00A1260B" w:rsidRDefault="00A1260B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 w:rsidRPr="007B03B6">
            <w:rPr>
              <w:rFonts w:asciiTheme="minorHAnsi" w:hAnsiTheme="minorHAnsi" w:cstheme="minorBidi"/>
              <w:color w:val="808080"/>
              <w:kern w:val="2"/>
              <w:lang w:val="en-GB"/>
            </w:rPr>
            <w:t xml:space="preserve">Prof. </w:t>
          </w:r>
          <w:proofErr w:type="spellStart"/>
          <w:r w:rsidRPr="007B03B6">
            <w:rPr>
              <w:rFonts w:asciiTheme="minorHAnsi" w:hAnsiTheme="minorHAnsi" w:cstheme="minorBidi"/>
              <w:color w:val="808080"/>
              <w:kern w:val="2"/>
              <w:lang w:val="en-GB"/>
            </w:rPr>
            <w:t>Dr.</w:t>
          </w:r>
          <w:proofErr w:type="spellEnd"/>
          <w:r w:rsidRPr="007B03B6">
            <w:rPr>
              <w:rFonts w:asciiTheme="minorHAnsi" w:hAnsiTheme="minorHAnsi" w:cstheme="minorBidi"/>
              <w:color w:val="808080"/>
              <w:kern w:val="2"/>
              <w:lang w:val="en-GB"/>
            </w:rPr>
            <w:t xml:space="preserve"> Karsten E Thompson</w:t>
          </w:r>
          <w:r w:rsidR="00B6268C"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, Past President</w:t>
          </w:r>
        </w:p>
        <w:p w14:paraId="75FDDC6D" w14:textId="37C24D86" w:rsidR="00F50F54" w:rsidRDefault="00652AF0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hAnsiTheme="minorHAnsi" w:cstheme="minorBidi"/>
              <w:color w:val="808080"/>
              <w:kern w:val="2"/>
              <w:lang w:val="en-US"/>
            </w:rPr>
            <w:t xml:space="preserve">Prof. Dr. </w:t>
          </w:r>
          <w:r w:rsidRPr="00652AF0">
            <w:rPr>
              <w:rFonts w:asciiTheme="minorHAnsi" w:hAnsiTheme="minorHAnsi" w:cstheme="minorBidi"/>
              <w:color w:val="808080"/>
              <w:kern w:val="2"/>
              <w:lang w:val="en-US"/>
            </w:rPr>
            <w:t>Ann Muggeridge</w:t>
          </w:r>
          <w:r w:rsidR="00B6268C">
            <w:rPr>
              <w:rFonts w:asciiTheme="minorHAnsi" w:hAnsiTheme="minorHAnsi" w:cstheme="minorBidi"/>
              <w:color w:val="808080"/>
              <w:kern w:val="2"/>
              <w:lang w:val="en-US"/>
            </w:rPr>
            <w:t>, President-Elect</w:t>
          </w:r>
        </w:p>
        <w:p w14:paraId="26FE3FA1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Prof. Dr. Azita Ahmadi-</w:t>
          </w:r>
          <w:proofErr w:type="spellStart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Senichault</w:t>
          </w:r>
          <w:proofErr w:type="spellEnd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, Treasurer</w:t>
          </w:r>
        </w:p>
        <w:p w14:paraId="02DBCB0D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Email: info@interpore.org</w:t>
          </w:r>
        </w:p>
        <w:p w14:paraId="450950BE" w14:textId="77777777" w:rsidR="00F50F54" w:rsidRDefault="00F50F54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</w:p>
      </w:tc>
      <w:tc>
        <w:tcPr>
          <w:tcW w:w="2344" w:type="dxa"/>
          <w:shd w:val="clear" w:color="auto" w:fill="auto"/>
        </w:tcPr>
        <w:p w14:paraId="116B6A83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Address: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</w:r>
          <w:proofErr w:type="spellStart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InterPore</w:t>
          </w:r>
          <w:proofErr w:type="spellEnd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</w:r>
          <w:proofErr w:type="spellStart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Groenekanseweg</w:t>
          </w:r>
          <w:proofErr w:type="spellEnd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 xml:space="preserve"> 128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 xml:space="preserve">3731AK De </w:t>
          </w:r>
          <w:proofErr w:type="spellStart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Bilt</w:t>
          </w:r>
          <w:proofErr w:type="spellEnd"/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THE NETHERLANDS</w:t>
          </w:r>
        </w:p>
      </w:tc>
      <w:tc>
        <w:tcPr>
          <w:tcW w:w="3849" w:type="dxa"/>
          <w:shd w:val="clear" w:color="auto" w:fill="auto"/>
        </w:tcPr>
        <w:p w14:paraId="60E1D3C4" w14:textId="77777777" w:rsidR="00F50F54" w:rsidRDefault="00B6268C">
          <w:pPr>
            <w:pStyle w:val="Z-Vorstandsangaben"/>
            <w:widowControl w:val="0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</w:pP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t>Bank information: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ABN AMRO BANK N.V.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Postbus 283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1000 EA Amsterdam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THE NETHERLANDS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>BIC or SWIFT code: ABNANL2A</w:t>
          </w:r>
          <w:r>
            <w:rPr>
              <w:rFonts w:asciiTheme="minorHAnsi" w:eastAsiaTheme="minorHAnsi" w:hAnsiTheme="minorHAnsi" w:cstheme="minorBidi"/>
              <w:color w:val="808080"/>
              <w:kern w:val="2"/>
              <w:lang w:val="en-US" w:eastAsia="en-US"/>
            </w:rPr>
            <w:br/>
            <w:t xml:space="preserve">IBAN: NL82ABNA0464031370 </w:t>
          </w:r>
        </w:p>
      </w:tc>
    </w:tr>
  </w:tbl>
  <w:p w14:paraId="7982C307" w14:textId="77777777" w:rsidR="00F50F54" w:rsidRDefault="00B6268C">
    <w:pPr>
      <w:pStyle w:val="Footer"/>
      <w:rPr>
        <w:sz w:val="14"/>
        <w:szCs w:val="14"/>
        <w:lang w:val="en-GB"/>
      </w:rPr>
    </w:pPr>
    <w:r>
      <w:rPr>
        <w:color w:val="808080"/>
        <w:kern w:val="2"/>
        <w:sz w:val="14"/>
        <w:szCs w:val="14"/>
        <w:lang w:val="en-US"/>
      </w:rPr>
      <w:t>The International Society for Porous Media (</w:t>
    </w:r>
    <w:proofErr w:type="spellStart"/>
    <w:r>
      <w:rPr>
        <w:color w:val="808080"/>
        <w:kern w:val="2"/>
        <w:sz w:val="14"/>
        <w:szCs w:val="14"/>
        <w:lang w:val="en-US"/>
      </w:rPr>
      <w:t>InterPore</w:t>
    </w:r>
    <w:proofErr w:type="spellEnd"/>
    <w:r>
      <w:rPr>
        <w:color w:val="808080"/>
        <w:kern w:val="2"/>
        <w:sz w:val="14"/>
        <w:szCs w:val="14"/>
        <w:lang w:val="en-US"/>
      </w:rPr>
      <w:t>) is a non-profit independent scientific organization registered with the Utrecht Chamber of Commerce under number H302525680000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3424" w14:textId="77777777" w:rsidR="009D036A" w:rsidRDefault="009D036A">
      <w:pPr>
        <w:spacing w:after="0" w:line="240" w:lineRule="auto"/>
      </w:pPr>
      <w:r>
        <w:separator/>
      </w:r>
    </w:p>
  </w:footnote>
  <w:footnote w:type="continuationSeparator" w:id="0">
    <w:p w14:paraId="4F95E16F" w14:textId="77777777" w:rsidR="009D036A" w:rsidRDefault="009D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8A8D" w14:textId="77777777" w:rsidR="00F50F54" w:rsidRDefault="00B6268C">
    <w:pPr>
      <w:spacing w:after="0" w:line="240" w:lineRule="auto"/>
      <w:ind w:left="-227"/>
      <w:rPr>
        <w:sz w:val="4"/>
        <w:szCs w:val="4"/>
      </w:rPr>
    </w:pPr>
    <w:r>
      <w:rPr>
        <w:noProof/>
      </w:rPr>
      <w:drawing>
        <wp:anchor distT="0" distB="0" distL="0" distR="0" simplePos="0" relativeHeight="2" behindDoc="1" locked="0" layoutInCell="0" allowOverlap="1" wp14:anchorId="755B0BDB" wp14:editId="40E2D242">
          <wp:simplePos x="0" y="0"/>
          <wp:positionH relativeFrom="page">
            <wp:posOffset>-20955</wp:posOffset>
          </wp:positionH>
          <wp:positionV relativeFrom="page">
            <wp:posOffset>226695</wp:posOffset>
          </wp:positionV>
          <wp:extent cx="7555865" cy="10502900"/>
          <wp:effectExtent l="0" t="0" r="0" b="0"/>
          <wp:wrapNone/>
          <wp:docPr id="4" name="Picture 7" descr="Background6_A4_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Background6_A4_cu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50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8A91800" wp14:editId="2F361164">
          <wp:extent cx="2090420" cy="577850"/>
          <wp:effectExtent l="0" t="0" r="0" b="0"/>
          <wp:docPr id="5" name="Grafik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E0803" w14:textId="77777777" w:rsidR="00F50F54" w:rsidRDefault="00B6268C">
    <w:pPr>
      <w:tabs>
        <w:tab w:val="clear" w:pos="851"/>
        <w:tab w:val="left" w:pos="709"/>
      </w:tabs>
      <w:spacing w:line="240" w:lineRule="auto"/>
      <w:ind w:right="-23"/>
      <w:rPr>
        <w:color w:val="0099FF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32A9555B" wp14:editId="253C567B">
              <wp:simplePos x="0" y="0"/>
              <wp:positionH relativeFrom="column">
                <wp:posOffset>-301625</wp:posOffset>
              </wp:positionH>
              <wp:positionV relativeFrom="paragraph">
                <wp:posOffset>5234940</wp:posOffset>
              </wp:positionV>
              <wp:extent cx="156210" cy="4431665"/>
              <wp:effectExtent l="635" t="254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443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FBEB32" w14:textId="77777777" w:rsidR="00F50F54" w:rsidRDefault="00F50F54">
                          <w:pPr>
                            <w:pStyle w:val="Kopf"/>
                          </w:pPr>
                          <w:bookmarkStart w:id="0" w:name="dateiname"/>
                          <w:bookmarkEnd w:id="0"/>
                        </w:p>
                      </w:txbxContent>
                    </wps:txbx>
                    <wps:bodyPr vert="vert270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9555B" id="Text Box 3" o:spid="_x0000_s1026" style="position:absolute;margin-left:-23.75pt;margin-top:412.2pt;width:12.3pt;height:348.9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" o:allowincell="f" filled="f" stroked="f" strokeweight="0">
              <v:textbox style="layout-flow:vertical;mso-layout-flow-alt:bottom-to-top" inset="0,0,0,0">
                <w:txbxContent>
                  <w:p w14:paraId="63FBEB32" w14:textId="77777777" w:rsidR="00F50F54" w:rsidRDefault="00F50F54">
                    <w:pPr>
                      <w:pStyle w:val="Kopf"/>
                    </w:pPr>
                    <w:bookmarkStart w:id="1" w:name="dateiname"/>
                    <w:bookmarkEnd w:id="1"/>
                  </w:p>
                </w:txbxContent>
              </v:textbox>
            </v:rect>
          </w:pict>
        </mc:Fallback>
      </mc:AlternateContent>
    </w:r>
    <w:r>
      <w:tab/>
    </w:r>
    <w:r>
      <w:tab/>
    </w:r>
    <w:r>
      <w:rPr>
        <w:color w:val="0099FF"/>
      </w:rPr>
      <w:t>International Society for Porous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025"/>
    <w:multiLevelType w:val="multilevel"/>
    <w:tmpl w:val="39EC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A6437"/>
    <w:multiLevelType w:val="hybridMultilevel"/>
    <w:tmpl w:val="D8E8BEB6"/>
    <w:lvl w:ilvl="0" w:tplc="203270E0">
      <w:numFmt w:val="bullet"/>
      <w:lvlText w:val="-"/>
      <w:lvlJc w:val="left"/>
      <w:pPr>
        <w:ind w:left="720" w:hanging="360"/>
      </w:pPr>
      <w:rPr>
        <w:rFonts w:hint="default"/>
        <w:b/>
        <w:bCs/>
        <w:w w:val="100"/>
        <w:lang w:val="zh-CN" w:eastAsia="zh-CN" w:bidi="zh-C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7163"/>
    <w:multiLevelType w:val="multilevel"/>
    <w:tmpl w:val="501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40889"/>
    <w:multiLevelType w:val="hybridMultilevel"/>
    <w:tmpl w:val="8E60A4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5810EAD"/>
    <w:multiLevelType w:val="multilevel"/>
    <w:tmpl w:val="6D4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E51E3"/>
    <w:multiLevelType w:val="hybridMultilevel"/>
    <w:tmpl w:val="136C70DC"/>
    <w:lvl w:ilvl="0" w:tplc="194E09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D7779"/>
    <w:multiLevelType w:val="multilevel"/>
    <w:tmpl w:val="626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71438"/>
    <w:multiLevelType w:val="multilevel"/>
    <w:tmpl w:val="D428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435D5"/>
    <w:multiLevelType w:val="multilevel"/>
    <w:tmpl w:val="B9F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82679"/>
    <w:multiLevelType w:val="multilevel"/>
    <w:tmpl w:val="524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B522F"/>
    <w:multiLevelType w:val="multilevel"/>
    <w:tmpl w:val="31D8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53DB8"/>
    <w:multiLevelType w:val="multilevel"/>
    <w:tmpl w:val="E11E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777DE"/>
    <w:multiLevelType w:val="hybridMultilevel"/>
    <w:tmpl w:val="204C5DB4"/>
    <w:lvl w:ilvl="0" w:tplc="C7ACA9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30741"/>
    <w:multiLevelType w:val="hybridMultilevel"/>
    <w:tmpl w:val="F0C68F04"/>
    <w:lvl w:ilvl="0" w:tplc="203270E0">
      <w:numFmt w:val="bullet"/>
      <w:lvlText w:val="-"/>
      <w:lvlJc w:val="left"/>
      <w:pPr>
        <w:ind w:left="720" w:hanging="360"/>
      </w:pPr>
      <w:rPr>
        <w:rFonts w:hint="default"/>
        <w:b/>
        <w:bCs/>
        <w:w w:val="100"/>
        <w:lang w:val="zh-CN" w:eastAsia="zh-CN" w:bidi="zh-C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E60A8"/>
    <w:multiLevelType w:val="multilevel"/>
    <w:tmpl w:val="D4E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D0485"/>
    <w:multiLevelType w:val="hybridMultilevel"/>
    <w:tmpl w:val="2B664A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54"/>
    <w:rsid w:val="0000168A"/>
    <w:rsid w:val="00002494"/>
    <w:rsid w:val="00013A1E"/>
    <w:rsid w:val="0002418A"/>
    <w:rsid w:val="0005046E"/>
    <w:rsid w:val="00073314"/>
    <w:rsid w:val="00092623"/>
    <w:rsid w:val="000A1B28"/>
    <w:rsid w:val="000A38BE"/>
    <w:rsid w:val="000C6B0C"/>
    <w:rsid w:val="001111F7"/>
    <w:rsid w:val="00136853"/>
    <w:rsid w:val="00171520"/>
    <w:rsid w:val="00183161"/>
    <w:rsid w:val="00183B4D"/>
    <w:rsid w:val="00183DF8"/>
    <w:rsid w:val="001A26C0"/>
    <w:rsid w:val="001C36EA"/>
    <w:rsid w:val="002244C6"/>
    <w:rsid w:val="002578F2"/>
    <w:rsid w:val="00272839"/>
    <w:rsid w:val="002A5B3F"/>
    <w:rsid w:val="002A7F65"/>
    <w:rsid w:val="003008FE"/>
    <w:rsid w:val="00315286"/>
    <w:rsid w:val="00315E09"/>
    <w:rsid w:val="003200F5"/>
    <w:rsid w:val="00342C85"/>
    <w:rsid w:val="00353E50"/>
    <w:rsid w:val="003C0702"/>
    <w:rsid w:val="003C7E0F"/>
    <w:rsid w:val="003D7111"/>
    <w:rsid w:val="00493D5D"/>
    <w:rsid w:val="004A3B6B"/>
    <w:rsid w:val="004D1FB8"/>
    <w:rsid w:val="004F1F8C"/>
    <w:rsid w:val="00516858"/>
    <w:rsid w:val="0058062A"/>
    <w:rsid w:val="0058591A"/>
    <w:rsid w:val="005B20B4"/>
    <w:rsid w:val="005B25DA"/>
    <w:rsid w:val="005E0EBE"/>
    <w:rsid w:val="005F14E7"/>
    <w:rsid w:val="00603792"/>
    <w:rsid w:val="00604238"/>
    <w:rsid w:val="006456D9"/>
    <w:rsid w:val="00652AF0"/>
    <w:rsid w:val="00666B05"/>
    <w:rsid w:val="006905AF"/>
    <w:rsid w:val="00692D67"/>
    <w:rsid w:val="00696FDB"/>
    <w:rsid w:val="006C6442"/>
    <w:rsid w:val="006F0483"/>
    <w:rsid w:val="00741AE8"/>
    <w:rsid w:val="00755D59"/>
    <w:rsid w:val="007B03B6"/>
    <w:rsid w:val="007D7079"/>
    <w:rsid w:val="007E03A1"/>
    <w:rsid w:val="008067C5"/>
    <w:rsid w:val="008115A2"/>
    <w:rsid w:val="008455E6"/>
    <w:rsid w:val="008477F7"/>
    <w:rsid w:val="00855159"/>
    <w:rsid w:val="00855DF8"/>
    <w:rsid w:val="00874679"/>
    <w:rsid w:val="008933C3"/>
    <w:rsid w:val="008943E8"/>
    <w:rsid w:val="008B7573"/>
    <w:rsid w:val="00913017"/>
    <w:rsid w:val="0091550A"/>
    <w:rsid w:val="00975DD9"/>
    <w:rsid w:val="009D036A"/>
    <w:rsid w:val="009D74B7"/>
    <w:rsid w:val="009F5251"/>
    <w:rsid w:val="00A1260B"/>
    <w:rsid w:val="00A13E1C"/>
    <w:rsid w:val="00A34F9A"/>
    <w:rsid w:val="00A668E8"/>
    <w:rsid w:val="00A93CA0"/>
    <w:rsid w:val="00AB3D03"/>
    <w:rsid w:val="00AE0E7F"/>
    <w:rsid w:val="00AF381E"/>
    <w:rsid w:val="00B1185B"/>
    <w:rsid w:val="00B16CA1"/>
    <w:rsid w:val="00B274DE"/>
    <w:rsid w:val="00B32027"/>
    <w:rsid w:val="00B408F4"/>
    <w:rsid w:val="00B6236B"/>
    <w:rsid w:val="00B6268C"/>
    <w:rsid w:val="00B72CFC"/>
    <w:rsid w:val="00B81650"/>
    <w:rsid w:val="00B92981"/>
    <w:rsid w:val="00BA3C92"/>
    <w:rsid w:val="00BC644E"/>
    <w:rsid w:val="00BC77CB"/>
    <w:rsid w:val="00BE061B"/>
    <w:rsid w:val="00BE7394"/>
    <w:rsid w:val="00C21347"/>
    <w:rsid w:val="00C82227"/>
    <w:rsid w:val="00CA6237"/>
    <w:rsid w:val="00D01702"/>
    <w:rsid w:val="00D14723"/>
    <w:rsid w:val="00D308B2"/>
    <w:rsid w:val="00D3186F"/>
    <w:rsid w:val="00D60274"/>
    <w:rsid w:val="00D7746A"/>
    <w:rsid w:val="00D90609"/>
    <w:rsid w:val="00D90D35"/>
    <w:rsid w:val="00DA5E80"/>
    <w:rsid w:val="00DF490C"/>
    <w:rsid w:val="00E13781"/>
    <w:rsid w:val="00E51F0F"/>
    <w:rsid w:val="00EA6889"/>
    <w:rsid w:val="00EC0C7A"/>
    <w:rsid w:val="00EC7BF3"/>
    <w:rsid w:val="00EE72DA"/>
    <w:rsid w:val="00F11831"/>
    <w:rsid w:val="00F26C50"/>
    <w:rsid w:val="00F27662"/>
    <w:rsid w:val="00F325A4"/>
    <w:rsid w:val="00F33F20"/>
    <w:rsid w:val="00F35F05"/>
    <w:rsid w:val="00F50F54"/>
    <w:rsid w:val="00F722A6"/>
    <w:rsid w:val="00F84430"/>
    <w:rsid w:val="00F85027"/>
    <w:rsid w:val="00F95A9C"/>
    <w:rsid w:val="00FA3823"/>
    <w:rsid w:val="00FA7585"/>
    <w:rsid w:val="00FC1BF3"/>
    <w:rsid w:val="00FD4654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06FB1F"/>
  <w15:docId w15:val="{542F462C-7D69-4F7C-A95A-FF3D061E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F4"/>
    <w:pPr>
      <w:tabs>
        <w:tab w:val="left" w:pos="227"/>
        <w:tab w:val="left" w:pos="851"/>
      </w:tabs>
      <w:spacing w:after="200" w:line="240" w:lineRule="atLeast"/>
    </w:pPr>
    <w:rPr>
      <w:rFonts w:ascii="Frutiger LT Com 45 Light" w:eastAsia="Times New Roman" w:hAnsi="Frutiger LT Com 45 Light" w:cs="Times New Roman"/>
      <w:kern w:val="2"/>
      <w:sz w:val="20"/>
      <w:szCs w:val="20"/>
      <w:lang w:val="en-US"/>
    </w:rPr>
  </w:style>
  <w:style w:type="paragraph" w:styleId="Heading1">
    <w:name w:val="heading 1"/>
    <w:basedOn w:val="Normal"/>
    <w:next w:val="Normal"/>
    <w:uiPriority w:val="99"/>
    <w:qFormat/>
    <w:rsid w:val="001333FF"/>
    <w:pPr>
      <w:keepNext/>
      <w:tabs>
        <w:tab w:val="clear" w:pos="227"/>
        <w:tab w:val="clear" w:pos="851"/>
      </w:tabs>
      <w:overflowPunct w:val="0"/>
      <w:spacing w:after="0" w:line="240" w:lineRule="auto"/>
      <w:outlineLvl w:val="0"/>
    </w:pPr>
    <w:rPr>
      <w:rFonts w:ascii="Times New Roman" w:eastAsiaTheme="minorEastAsia" w:hAnsi="Times New Roman"/>
      <w:b/>
      <w:bCs/>
      <w:kern w:val="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578F4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578F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578F4"/>
    <w:rPr>
      <w:rFonts w:ascii="Tahoma" w:hAnsi="Tahoma" w:cs="Tahoma"/>
      <w:sz w:val="16"/>
      <w:szCs w:val="16"/>
    </w:rPr>
  </w:style>
  <w:style w:type="character" w:customStyle="1" w:styleId="Z-OrtZchn">
    <w:name w:val="Z-Ort Zchn"/>
    <w:basedOn w:val="DefaultParagraphFont"/>
    <w:qFormat/>
    <w:rsid w:val="007578F4"/>
    <w:rPr>
      <w:rFonts w:ascii="Frutiger LT Com 45 Light" w:eastAsia="Times New Roman" w:hAnsi="Frutiger LT Com 45 Light" w:cs="Times New Roman"/>
      <w:sz w:val="20"/>
      <w:szCs w:val="20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E7455A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C5210"/>
    <w:rPr>
      <w:rFonts w:ascii="Calibri" w:hAnsi="Calibri" w:cs="Consolas"/>
      <w:szCs w:val="21"/>
      <w:lang w:val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AC521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blistfieldcont">
    <w:name w:val="cblistfieldcont"/>
    <w:basedOn w:val="DefaultParagraphFont"/>
    <w:qFormat/>
    <w:rsid w:val="00DE7C31"/>
    <w:rPr>
      <w:vanish w:val="0"/>
    </w:rPr>
  </w:style>
  <w:style w:type="character" w:customStyle="1" w:styleId="berschrift1Zchn">
    <w:name w:val="Überschrift 1 Zchn"/>
    <w:basedOn w:val="DefaultParagraphFont"/>
    <w:uiPriority w:val="99"/>
    <w:qFormat/>
    <w:rsid w:val="001333FF"/>
    <w:rPr>
      <w:rFonts w:ascii="Times New Roman" w:eastAsiaTheme="minorEastAsia" w:hAnsi="Times New Roman" w:cs="Times New Roman"/>
      <w:b/>
      <w:bCs/>
      <w:sz w:val="20"/>
      <w:szCs w:val="20"/>
      <w:lang w:val="nl-NL" w:eastAsia="nl-N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overflowPunct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paragraph" w:styleId="Footer">
    <w:name w:val="footer"/>
    <w:basedOn w:val="Normal"/>
    <w:link w:val="FooterChar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overflowPunct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paragraph" w:customStyle="1" w:styleId="Kopf">
    <w:name w:val="Kopf"/>
    <w:qFormat/>
    <w:rsid w:val="007578F4"/>
    <w:pPr>
      <w:tabs>
        <w:tab w:val="center" w:pos="4536"/>
        <w:tab w:val="right" w:pos="9072"/>
      </w:tabs>
      <w:spacing w:line="200" w:lineRule="atLeast"/>
    </w:pPr>
    <w:rPr>
      <w:rFonts w:ascii="Frutiger LT Com 45 Light" w:eastAsia="Times New Roman" w:hAnsi="Frutiger LT Com 45 Light" w:cs="Times New Roman"/>
      <w:sz w:val="14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78F4"/>
    <w:pPr>
      <w:tabs>
        <w:tab w:val="clear" w:pos="227"/>
        <w:tab w:val="clear" w:pos="851"/>
      </w:tabs>
      <w:overflowPunct w:val="0"/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fr-FR"/>
    </w:rPr>
  </w:style>
  <w:style w:type="paragraph" w:customStyle="1" w:styleId="Z-Absender">
    <w:name w:val="Z-Absender"/>
    <w:basedOn w:val="Normal"/>
    <w:qFormat/>
    <w:rsid w:val="007578F4"/>
    <w:pPr>
      <w:spacing w:after="0" w:line="200" w:lineRule="atLeast"/>
    </w:pPr>
    <w:rPr>
      <w:rFonts w:ascii="Frutiger LT Com 55 Roman" w:hAnsi="Frutiger LT Com 55 Roman" w:cs="FrutigerLTCom-Light"/>
      <w:bCs/>
      <w:sz w:val="14"/>
      <w:szCs w:val="14"/>
      <w:lang w:eastAsia="de-DE"/>
    </w:rPr>
  </w:style>
  <w:style w:type="paragraph" w:customStyle="1" w:styleId="Z-Adrefeld">
    <w:name w:val="Z-Adreßfeld"/>
    <w:basedOn w:val="Normal"/>
    <w:qFormat/>
    <w:rsid w:val="007578F4"/>
  </w:style>
  <w:style w:type="paragraph" w:customStyle="1" w:styleId="Z-Ort">
    <w:name w:val="Z-Ort"/>
    <w:basedOn w:val="Normal"/>
    <w:qFormat/>
    <w:rsid w:val="007578F4"/>
    <w:pPr>
      <w:tabs>
        <w:tab w:val="left" w:pos="1729"/>
        <w:tab w:val="left" w:pos="4253"/>
        <w:tab w:val="left" w:pos="6917"/>
      </w:tabs>
    </w:pPr>
    <w:rPr>
      <w:kern w:val="0"/>
      <w:lang w:eastAsia="de-DE"/>
    </w:rPr>
  </w:style>
  <w:style w:type="paragraph" w:customStyle="1" w:styleId="Z-Vorstandsangaben">
    <w:name w:val="Z-Vorstandsangaben"/>
    <w:qFormat/>
    <w:rsid w:val="007578F4"/>
    <w:pPr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  <w:lang w:val="de-DE" w:eastAsia="de-DE"/>
    </w:rPr>
  </w:style>
  <w:style w:type="paragraph" w:customStyle="1" w:styleId="Tabellentext">
    <w:name w:val="Tabellentext"/>
    <w:basedOn w:val="Normal"/>
    <w:qFormat/>
    <w:rsid w:val="00E7455A"/>
    <w:pPr>
      <w:spacing w:before="20" w:after="20"/>
    </w:pPr>
  </w:style>
  <w:style w:type="paragraph" w:customStyle="1" w:styleId="Z-Bearbeiterangaben">
    <w:name w:val="Z- Bearbeiterangaben"/>
    <w:basedOn w:val="Normal"/>
    <w:qFormat/>
    <w:rsid w:val="00E7455A"/>
    <w:pPr>
      <w:spacing w:after="0" w:line="200" w:lineRule="atLeast"/>
    </w:pPr>
    <w:rPr>
      <w:rFonts w:cs="FrutigerLTCom-Light"/>
      <w:sz w:val="14"/>
      <w:szCs w:val="14"/>
      <w:lang w:eastAsia="de-DE"/>
    </w:rPr>
  </w:style>
  <w:style w:type="paragraph" w:customStyle="1" w:styleId="Absatz">
    <w:name w:val="Absatz"/>
    <w:basedOn w:val="Normal"/>
    <w:qFormat/>
    <w:rsid w:val="00E7455A"/>
  </w:style>
  <w:style w:type="paragraph" w:styleId="PlainText">
    <w:name w:val="Plain Text"/>
    <w:basedOn w:val="Normal"/>
    <w:link w:val="PlainTextChar"/>
    <w:uiPriority w:val="99"/>
    <w:unhideWhenUsed/>
    <w:qFormat/>
    <w:rsid w:val="00AC5210"/>
    <w:pPr>
      <w:tabs>
        <w:tab w:val="clear" w:pos="227"/>
        <w:tab w:val="clear" w:pos="851"/>
      </w:tabs>
      <w:overflowPunct w:val="0"/>
      <w:spacing w:after="0" w:line="240" w:lineRule="auto"/>
    </w:pPr>
    <w:rPr>
      <w:rFonts w:ascii="Calibri" w:eastAsiaTheme="minorHAnsi" w:hAnsi="Calibri" w:cs="Consolas"/>
      <w:kern w:val="0"/>
      <w:sz w:val="22"/>
      <w:szCs w:val="21"/>
      <w:lang w:val="nl-NL"/>
    </w:rPr>
  </w:style>
  <w:style w:type="paragraph" w:customStyle="1" w:styleId="Default">
    <w:name w:val="Default"/>
    <w:qFormat/>
    <w:rsid w:val="00AC5210"/>
    <w:rPr>
      <w:rFonts w:ascii="Calibri" w:eastAsia="Calibri" w:hAnsi="Calibri" w:cs="Calibri"/>
      <w:color w:val="000000"/>
      <w:sz w:val="24"/>
      <w:szCs w:val="24"/>
      <w:lang w:val="nl-NL"/>
    </w:rPr>
  </w:style>
  <w:style w:type="paragraph" w:customStyle="1" w:styleId="default0">
    <w:name w:val="default"/>
    <w:basedOn w:val="Normal"/>
    <w:qFormat/>
    <w:rsid w:val="00AC5210"/>
    <w:pPr>
      <w:tabs>
        <w:tab w:val="clear" w:pos="227"/>
        <w:tab w:val="clear" w:pos="851"/>
      </w:tabs>
      <w:overflowPunct w:val="0"/>
      <w:spacing w:beforeAutospacing="1" w:afterAutospacing="1" w:line="240" w:lineRule="auto"/>
    </w:pPr>
    <w:rPr>
      <w:rFonts w:ascii="Times New Roman" w:hAnsi="Times New Roman"/>
      <w:kern w:val="0"/>
      <w:sz w:val="24"/>
      <w:szCs w:val="24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AC5210"/>
    <w:pPr>
      <w:tabs>
        <w:tab w:val="clear" w:pos="227"/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 w:line="240" w:lineRule="auto"/>
    </w:pPr>
    <w:rPr>
      <w:rFonts w:ascii="Courier New" w:hAnsi="Courier New" w:cs="Courier New"/>
      <w:kern w:val="0"/>
      <w:lang w:val="fr-FR" w:eastAsia="fr-FR"/>
    </w:rPr>
  </w:style>
  <w:style w:type="paragraph" w:styleId="ListParagraph">
    <w:name w:val="List Paragraph"/>
    <w:basedOn w:val="Normal"/>
    <w:uiPriority w:val="34"/>
    <w:qFormat/>
    <w:rsid w:val="001333FF"/>
    <w:pPr>
      <w:tabs>
        <w:tab w:val="clear" w:pos="227"/>
        <w:tab w:val="clear" w:pos="851"/>
      </w:tabs>
      <w:overflowPunct w:val="0"/>
      <w:spacing w:after="0" w:line="240" w:lineRule="auto"/>
      <w:ind w:left="720"/>
      <w:contextualSpacing/>
    </w:pPr>
    <w:rPr>
      <w:rFonts w:ascii="Times New Roman" w:eastAsiaTheme="minorEastAsia" w:hAnsi="Times New Roman"/>
      <w:kern w:val="0"/>
      <w:lang w:val="nl-NL" w:eastAsia="nl-NL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13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017"/>
    <w:pPr>
      <w:tabs>
        <w:tab w:val="clear" w:pos="227"/>
        <w:tab w:val="clear" w:pos="851"/>
      </w:tabs>
      <w:suppressAutoHyphens w:val="0"/>
      <w:spacing w:after="16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01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017"/>
    <w:pPr>
      <w:tabs>
        <w:tab w:val="left" w:pos="227"/>
        <w:tab w:val="left" w:pos="851"/>
      </w:tabs>
      <w:suppressAutoHyphens/>
      <w:spacing w:after="200"/>
    </w:pPr>
    <w:rPr>
      <w:rFonts w:ascii="Frutiger LT Com 45 Light" w:eastAsia="Times New Roman" w:hAnsi="Frutiger LT Com 45 Light" w:cs="Times New Roman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017"/>
    <w:rPr>
      <w:rFonts w:ascii="Frutiger LT Com 45 Light" w:eastAsia="Times New Roman" w:hAnsi="Frutiger LT Com 45 Light" w:cs="Times New Roman"/>
      <w:b/>
      <w:bCs/>
      <w:kern w:val="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93CA0"/>
    <w:pPr>
      <w:suppressAutoHyphens w:val="0"/>
    </w:pPr>
    <w:rPr>
      <w:rFonts w:ascii="Frutiger LT Com 45 Light" w:eastAsia="Times New Roman" w:hAnsi="Frutiger LT Com 45 Light" w:cs="Times New Roman"/>
      <w:kern w:val="2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26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5A9C"/>
    <w:pPr>
      <w:tabs>
        <w:tab w:val="clear" w:pos="227"/>
        <w:tab w:val="clear" w:pos="851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95A9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D5D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2029@interpor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g.iliev@itwm.fraunhof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dc:description/>
  <cp:lastModifiedBy>Amy Spang</cp:lastModifiedBy>
  <cp:revision>6</cp:revision>
  <cp:lastPrinted>2019-12-12T15:48:00Z</cp:lastPrinted>
  <dcterms:created xsi:type="dcterms:W3CDTF">2026-02-04T08:11:00Z</dcterms:created>
  <dcterms:modified xsi:type="dcterms:W3CDTF">2026-02-23T10:45:00Z</dcterms:modified>
  <dc:language>oc-FR</dc:language>
</cp:coreProperties>
</file>